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F9581">
      <w:pPr>
        <w:spacing w:line="360" w:lineRule="auto"/>
        <w:jc w:val="center"/>
        <w:rPr>
          <w:b/>
          <w:bCs/>
          <w:sz w:val="44"/>
          <w:szCs w:val="44"/>
        </w:rPr>
      </w:pPr>
    </w:p>
    <w:p w14:paraId="0FAFC16C">
      <w:pPr>
        <w:tabs>
          <w:tab w:val="left" w:pos="0"/>
        </w:tabs>
        <w:jc w:val="center"/>
        <w:rPr>
          <w:rFonts w:hint="eastAsia" w:cs="Arial" w:asciiTheme="minorEastAsia" w:hAnsiTheme="minorEastAsia" w:eastAsiaTheme="minorEastAsia"/>
          <w:b/>
          <w:sz w:val="36"/>
          <w:szCs w:val="36"/>
          <w:lang w:eastAsia="zh-CN"/>
        </w:rPr>
      </w:pPr>
      <w:r>
        <w:rPr>
          <w:rFonts w:hint="eastAsia" w:cs="Arial" w:asciiTheme="minorEastAsia" w:hAnsiTheme="minorEastAsia" w:eastAsiaTheme="minorEastAsia"/>
          <w:b/>
          <w:sz w:val="36"/>
          <w:szCs w:val="36"/>
        </w:rPr>
        <w:t>安徽新集矿山建设工程有限公司</w:t>
      </w:r>
    </w:p>
    <w:p w14:paraId="5651F998">
      <w:pPr>
        <w:jc w:val="center"/>
        <w:rPr>
          <w:rFonts w:asciiTheme="minorEastAsia" w:hAnsiTheme="minorEastAsia" w:eastAsiaTheme="minorEastAsia"/>
          <w:b/>
          <w:bCs/>
          <w:sz w:val="36"/>
          <w:szCs w:val="44"/>
        </w:rPr>
      </w:pPr>
    </w:p>
    <w:p w14:paraId="25CC3DE0">
      <w:pPr>
        <w:jc w:val="center"/>
        <w:rPr>
          <w:rFonts w:asciiTheme="minorEastAsia" w:hAnsiTheme="minorEastAsia" w:eastAsiaTheme="minorEastAsia"/>
          <w:b/>
          <w:bCs/>
          <w:sz w:val="36"/>
          <w:szCs w:val="44"/>
        </w:rPr>
      </w:pPr>
    </w:p>
    <w:p w14:paraId="3FE1371E">
      <w:pPr>
        <w:jc w:val="center"/>
        <w:rPr>
          <w:rFonts w:asciiTheme="minorEastAsia" w:hAnsiTheme="minorEastAsia" w:eastAsiaTheme="minorEastAsia"/>
          <w:b/>
          <w:bCs/>
          <w:sz w:val="36"/>
          <w:szCs w:val="44"/>
        </w:rPr>
      </w:pPr>
    </w:p>
    <w:p w14:paraId="53806F9D">
      <w:pPr>
        <w:jc w:val="center"/>
        <w:rPr>
          <w:rFonts w:asciiTheme="minorEastAsia" w:hAnsiTheme="minorEastAsia" w:eastAsiaTheme="minorEastAsia"/>
          <w:b/>
          <w:bCs/>
          <w:sz w:val="36"/>
          <w:szCs w:val="44"/>
        </w:rPr>
      </w:pPr>
    </w:p>
    <w:p w14:paraId="7E8742B4">
      <w:pPr>
        <w:spacing w:afterLines="50" w:line="360" w:lineRule="auto"/>
        <w:jc w:val="center"/>
        <w:rPr>
          <w:rFonts w:hint="eastAsia" w:cs="Arial" w:asciiTheme="minorEastAsia" w:hAnsiTheme="minorEastAsia" w:eastAsiaTheme="minorEastAsia"/>
          <w:b/>
          <w:sz w:val="32"/>
          <w:szCs w:val="32"/>
          <w:lang w:val="en-US" w:eastAsia="zh-CN"/>
        </w:rPr>
      </w:pPr>
      <w:r>
        <w:rPr>
          <w:rFonts w:hint="eastAsia" w:cs="Arial" w:asciiTheme="minorEastAsia" w:hAnsiTheme="minorEastAsia" w:eastAsiaTheme="minorEastAsia"/>
          <w:b/>
          <w:sz w:val="32"/>
          <w:szCs w:val="32"/>
          <w:lang w:val="en-US" w:eastAsia="zh-CN"/>
        </w:rPr>
        <w:t>淮南市九龙文化陵园项目一期施工总承包</w:t>
      </w:r>
    </w:p>
    <w:p w14:paraId="16AAE1EC">
      <w:pPr>
        <w:spacing w:afterLines="50" w:line="360" w:lineRule="auto"/>
        <w:jc w:val="center"/>
        <w:rPr>
          <w:rFonts w:hint="eastAsia" w:cs="Arial" w:asciiTheme="minorEastAsia" w:hAnsiTheme="minorEastAsia" w:eastAsiaTheme="minorEastAsia"/>
          <w:b/>
          <w:sz w:val="32"/>
          <w:szCs w:val="32"/>
          <w:lang w:val="en-US" w:eastAsia="zh-CN"/>
        </w:rPr>
      </w:pPr>
      <w:r>
        <w:rPr>
          <w:rFonts w:hint="eastAsia" w:cs="Arial" w:asciiTheme="minorEastAsia" w:hAnsiTheme="minorEastAsia" w:eastAsiaTheme="minorEastAsia"/>
          <w:b/>
          <w:sz w:val="32"/>
          <w:szCs w:val="32"/>
          <w:lang w:val="en-US" w:eastAsia="zh-CN"/>
        </w:rPr>
        <w:t>防水工程专业分包招标文件</w:t>
      </w:r>
    </w:p>
    <w:p w14:paraId="11E593D8">
      <w:pPr>
        <w:jc w:val="center"/>
        <w:rPr>
          <w:rFonts w:asciiTheme="minorEastAsia" w:hAnsiTheme="minorEastAsia" w:eastAsiaTheme="minorEastAsia"/>
          <w:b/>
          <w:bCs/>
          <w:sz w:val="44"/>
        </w:rPr>
      </w:pPr>
    </w:p>
    <w:p w14:paraId="44FC5AF3">
      <w:pPr>
        <w:jc w:val="center"/>
        <w:rPr>
          <w:rFonts w:asciiTheme="minorEastAsia" w:hAnsiTheme="minorEastAsia" w:eastAsiaTheme="minorEastAsia"/>
          <w:b/>
          <w:bCs/>
          <w:sz w:val="44"/>
        </w:rPr>
      </w:pPr>
    </w:p>
    <w:p w14:paraId="51CD3987">
      <w:pPr>
        <w:jc w:val="center"/>
        <w:rPr>
          <w:rFonts w:asciiTheme="minorEastAsia" w:hAnsiTheme="minorEastAsia" w:eastAsiaTheme="minorEastAsia"/>
          <w:b/>
          <w:bCs/>
          <w:sz w:val="44"/>
        </w:rPr>
      </w:pPr>
    </w:p>
    <w:p w14:paraId="2306606C">
      <w:pPr>
        <w:jc w:val="center"/>
        <w:rPr>
          <w:rFonts w:asciiTheme="minorEastAsia" w:hAnsiTheme="minorEastAsia" w:eastAsiaTheme="minorEastAsia"/>
          <w:b/>
          <w:bCs/>
          <w:sz w:val="44"/>
        </w:rPr>
      </w:pPr>
    </w:p>
    <w:p w14:paraId="1718CDA6">
      <w:pPr>
        <w:jc w:val="center"/>
        <w:rPr>
          <w:rFonts w:asciiTheme="minorEastAsia" w:hAnsiTheme="minorEastAsia" w:eastAsiaTheme="minorEastAsia"/>
          <w:b/>
          <w:bCs/>
          <w:sz w:val="44"/>
        </w:rPr>
      </w:pPr>
    </w:p>
    <w:p w14:paraId="23F086C3">
      <w:pPr>
        <w:jc w:val="center"/>
        <w:rPr>
          <w:rFonts w:asciiTheme="minorEastAsia" w:hAnsiTheme="minorEastAsia" w:eastAsiaTheme="minorEastAsia"/>
          <w:b/>
          <w:bCs/>
          <w:sz w:val="44"/>
        </w:rPr>
      </w:pPr>
    </w:p>
    <w:p w14:paraId="7834794A">
      <w:pPr>
        <w:jc w:val="center"/>
        <w:rPr>
          <w:rFonts w:asciiTheme="minorEastAsia" w:hAnsiTheme="minorEastAsia" w:eastAsiaTheme="minorEastAsia"/>
          <w:b/>
          <w:bCs/>
          <w:sz w:val="44"/>
        </w:rPr>
      </w:pPr>
    </w:p>
    <w:p w14:paraId="51DA4E05">
      <w:pPr>
        <w:jc w:val="center"/>
        <w:rPr>
          <w:rFonts w:asciiTheme="minorEastAsia" w:hAnsiTheme="minorEastAsia" w:eastAsiaTheme="minorEastAsia"/>
          <w:b/>
          <w:bCs/>
          <w:sz w:val="44"/>
        </w:rPr>
      </w:pPr>
    </w:p>
    <w:p w14:paraId="64706057">
      <w:pPr>
        <w:jc w:val="center"/>
        <w:rPr>
          <w:rFonts w:asciiTheme="minorEastAsia" w:hAnsiTheme="minorEastAsia" w:eastAsiaTheme="minorEastAsia"/>
          <w:b/>
          <w:bCs/>
          <w:sz w:val="44"/>
        </w:rPr>
      </w:pPr>
    </w:p>
    <w:p w14:paraId="23C5B9EE">
      <w:pPr>
        <w:rPr>
          <w:rFonts w:asciiTheme="minorEastAsia" w:hAnsiTheme="minorEastAsia" w:eastAsiaTheme="minorEastAsia"/>
          <w:b/>
          <w:bCs/>
        </w:rPr>
      </w:pPr>
    </w:p>
    <w:p w14:paraId="4BE2E619">
      <w:pPr>
        <w:spacing w:line="360" w:lineRule="auto"/>
        <w:jc w:val="center"/>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32"/>
        </w:rPr>
        <w:t>招标单位：安徽新集矿山建设工程有限公司</w:t>
      </w:r>
    </w:p>
    <w:p w14:paraId="4E07428B">
      <w:pPr>
        <w:jc w:val="center"/>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 xml:space="preserve">2026 </w:t>
      </w:r>
      <w:r>
        <w:rPr>
          <w:rFonts w:hint="eastAsia" w:asciiTheme="minorEastAsia" w:hAnsiTheme="minorEastAsia" w:eastAsiaTheme="minorEastAsia"/>
          <w:sz w:val="32"/>
          <w:szCs w:val="32"/>
        </w:rPr>
        <w:t>年</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日</w:t>
      </w:r>
    </w:p>
    <w:p w14:paraId="3700E932"/>
    <w:p w14:paraId="4C4DB8F4"/>
    <w:p w14:paraId="3C11BA2A"/>
    <w:p w14:paraId="68BFE6FA">
      <w:pPr>
        <w:adjustRightInd w:val="0"/>
        <w:snapToGrid w:val="0"/>
        <w:spacing w:line="360" w:lineRule="auto"/>
        <w:ind w:firstLine="480" w:firstLineChars="200"/>
        <w:jc w:val="left"/>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color w:val="auto"/>
          <w:sz w:val="24"/>
          <w:lang w:val="en-US" w:eastAsia="zh-CN"/>
        </w:rPr>
        <w:t>淮南市九龙文化陵园项目一期施工总承包防水工程采取专业分包，为保质按期完成工程项目，招标人决定对本项目内服务中心、消防泵房、配电房及景观工程等相关防水工程采取招标的方式，择优选择合格分包商。本招标文件是各投标人编制投标书的依据，也是今后招标人与投标人签订分包合同的依据。</w:t>
      </w:r>
    </w:p>
    <w:p w14:paraId="6B9846F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一、工程综合说明</w:t>
      </w:r>
    </w:p>
    <w:p w14:paraId="305DA3DD">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1、工程名称：淮南市九龙文化陵园项目一期施工总承包防水工程</w:t>
      </w:r>
    </w:p>
    <w:p w14:paraId="657B95E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2、工程地点：淮南市大通区九龙岗镇206国道西侧龙王山境内</w:t>
      </w:r>
    </w:p>
    <w:p w14:paraId="5A2AC9F9">
      <w:pPr>
        <w:adjustRightInd w:val="0"/>
        <w:snapToGrid w:val="0"/>
        <w:spacing w:line="360" w:lineRule="auto"/>
        <w:ind w:firstLine="480" w:firstLineChars="200"/>
        <w:jc w:val="left"/>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color w:val="000000" w:themeColor="text1"/>
          <w:sz w:val="24"/>
          <w:lang w:val="en-US" w:eastAsia="zh-CN"/>
          <w14:textFill>
            <w14:solidFill>
              <w14:schemeClr w14:val="tx1"/>
            </w14:solidFill>
          </w14:textFill>
        </w:rPr>
        <w:t>3、总承包单位：安徽新集矿山建设工程有限公司</w:t>
      </w:r>
    </w:p>
    <w:p w14:paraId="421C83FF">
      <w:pPr>
        <w:adjustRightInd w:val="0"/>
        <w:snapToGrid w:val="0"/>
        <w:spacing w:line="360" w:lineRule="auto"/>
        <w:ind w:firstLine="480" w:firstLineChars="200"/>
        <w:jc w:val="left"/>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color w:val="auto"/>
          <w:sz w:val="24"/>
          <w:lang w:val="en-US" w:eastAsia="zh-CN"/>
        </w:rPr>
        <w:t>4、招标方式:综合单价包干形式(包工包料形式)</w:t>
      </w:r>
    </w:p>
    <w:p w14:paraId="3AF78413">
      <w:pPr>
        <w:adjustRightInd w:val="0"/>
        <w:snapToGrid w:val="0"/>
        <w:spacing w:line="360" w:lineRule="auto"/>
        <w:ind w:firstLine="480" w:firstLineChars="200"/>
        <w:jc w:val="left"/>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color w:val="auto"/>
          <w:sz w:val="24"/>
          <w:lang w:val="en-US" w:eastAsia="zh-CN"/>
        </w:rPr>
        <w:t>二、工程内容及招标范围：</w:t>
      </w:r>
    </w:p>
    <w:p w14:paraId="29026B67">
      <w:pPr>
        <w:adjustRightInd w:val="0"/>
        <w:snapToGrid w:val="0"/>
        <w:spacing w:line="360" w:lineRule="auto"/>
        <w:ind w:firstLine="480" w:firstLineChars="200"/>
        <w:jc w:val="left"/>
        <w:rPr>
          <w:rFonts w:hint="eastAsia" w:asciiTheme="minorEastAsia" w:hAnsiTheme="minorEastAsia" w:eastAsiaTheme="minorEastAsia"/>
          <w:color w:val="0000FF"/>
          <w:sz w:val="24"/>
          <w:lang w:val="en-US" w:eastAsia="zh-CN"/>
        </w:rPr>
      </w:pPr>
      <w:r>
        <w:rPr>
          <w:rFonts w:hint="eastAsia" w:asciiTheme="minorEastAsia" w:hAnsiTheme="minorEastAsia" w:eastAsiaTheme="minorEastAsia"/>
          <w:color w:val="000000" w:themeColor="text1"/>
          <w:sz w:val="24"/>
          <w:lang w:val="en-US" w:eastAsia="zh-CN"/>
          <w14:textFill>
            <w14:solidFill>
              <w14:schemeClr w14:val="tx1"/>
            </w14:solidFill>
          </w14:textFill>
        </w:rPr>
        <w:t>1、承包方式：</w:t>
      </w:r>
    </w:p>
    <w:p w14:paraId="2B27E54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包工、包料、包工期、包质量、包安全、包文明施工、包原材料及成品试验资料齐全验收合格并由投标方自供设备的形式承包施工</w:t>
      </w:r>
      <w:r>
        <w:rPr>
          <w:rFonts w:hint="eastAsia" w:eastAsia="仿宋_GB2312"/>
          <w:color w:val="000000"/>
          <w:sz w:val="24"/>
          <w:lang w:eastAsia="zh-CN"/>
        </w:rPr>
        <w:t>（</w:t>
      </w:r>
      <w:r>
        <w:rPr>
          <w:rFonts w:hint="eastAsia" w:asciiTheme="minorEastAsia" w:hAnsiTheme="minorEastAsia" w:eastAsiaTheme="minorEastAsia"/>
          <w:color w:val="000000" w:themeColor="text1"/>
          <w:sz w:val="24"/>
          <w:lang w:val="en-US" w:eastAsia="zh-CN"/>
          <w14:textFill>
            <w14:solidFill>
              <w14:schemeClr w14:val="tx1"/>
            </w14:solidFill>
          </w14:textFill>
        </w:rPr>
        <w:t>现场产生的水电费由招标单位承担）。</w:t>
      </w:r>
    </w:p>
    <w:p w14:paraId="701BBBA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2、本次招标范围及相关要求（详见工程量清单）：</w:t>
      </w:r>
    </w:p>
    <w:p w14:paraId="639F498A">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范</w:t>
      </w:r>
      <w:r>
        <w:rPr>
          <w:rFonts w:hint="eastAsia" w:asciiTheme="minorEastAsia" w:hAnsiTheme="minorEastAsia" w:eastAsiaTheme="minorEastAsia"/>
          <w:color w:val="auto"/>
          <w:sz w:val="24"/>
          <w:lang w:val="en-US" w:eastAsia="zh-CN"/>
        </w:rPr>
        <w:t>围：服务中心防水、消防泵房防水、配电房防水及景观工程防水。</w:t>
      </w:r>
    </w:p>
    <w:p w14:paraId="5EB22C7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zh-CN" w:eastAsia="zh-CN"/>
          <w14:textFill>
            <w14:solidFill>
              <w14:schemeClr w14:val="tx1"/>
            </w14:solidFill>
          </w14:textFill>
        </w:rPr>
      </w:pPr>
      <w:r>
        <w:rPr>
          <w:rFonts w:hint="eastAsia" w:asciiTheme="minorEastAsia" w:hAnsiTheme="minorEastAsia" w:eastAsiaTheme="minorEastAsia"/>
          <w:color w:val="000000" w:themeColor="text1"/>
          <w:sz w:val="24"/>
          <w:lang w:val="zh-CN" w:eastAsia="zh-CN"/>
          <w14:textFill>
            <w14:solidFill>
              <w14:schemeClr w14:val="tx1"/>
            </w14:solidFill>
          </w14:textFill>
        </w:rPr>
        <w:t>相关参数均必须达到国家标准；其余具体施工做法以图纸、图集、相关验评规范及技术交底为准；</w:t>
      </w:r>
    </w:p>
    <w:p w14:paraId="77ADC86C">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w:t>
      </w:r>
      <w:r>
        <w:rPr>
          <w:rFonts w:hint="eastAsia" w:asciiTheme="minorEastAsia" w:hAnsiTheme="minorEastAsia" w:eastAsiaTheme="minorEastAsia"/>
          <w:color w:val="000000" w:themeColor="text1"/>
          <w:sz w:val="24"/>
          <w:lang w:val="zh-CN" w:eastAsia="zh-CN"/>
          <w14:textFill>
            <w14:solidFill>
              <w14:schemeClr w14:val="tx1"/>
            </w14:solidFill>
          </w14:textFill>
        </w:rPr>
        <w:t>、现场不提供分包方人员食宿，本分包工程为包工包料，现场</w:t>
      </w:r>
      <w:r>
        <w:rPr>
          <w:rFonts w:hint="eastAsia" w:asciiTheme="minorEastAsia" w:hAnsiTheme="minorEastAsia" w:eastAsiaTheme="minorEastAsia"/>
          <w:color w:val="000000" w:themeColor="text1"/>
          <w:sz w:val="24"/>
          <w:lang w:val="en-US" w:eastAsia="zh-CN"/>
          <w14:textFill>
            <w14:solidFill>
              <w14:schemeClr w14:val="tx1"/>
            </w14:solidFill>
          </w14:textFill>
        </w:rPr>
        <w:t>使</w:t>
      </w:r>
      <w:r>
        <w:rPr>
          <w:rFonts w:hint="eastAsia" w:asciiTheme="minorEastAsia" w:hAnsiTheme="minorEastAsia" w:eastAsiaTheme="minorEastAsia"/>
          <w:color w:val="000000" w:themeColor="text1"/>
          <w:sz w:val="24"/>
          <w:lang w:val="zh-CN" w:eastAsia="zh-CN"/>
          <w14:textFill>
            <w14:solidFill>
              <w14:schemeClr w14:val="tx1"/>
            </w14:solidFill>
          </w14:textFill>
        </w:rPr>
        <w:t>用的所有主辅材及小型工具、机械均由分包方自理。施工用电、用水由</w:t>
      </w:r>
      <w:r>
        <w:rPr>
          <w:rFonts w:hint="eastAsia" w:asciiTheme="minorEastAsia" w:hAnsiTheme="minorEastAsia" w:eastAsiaTheme="minorEastAsia"/>
          <w:color w:val="000000" w:themeColor="text1"/>
          <w:sz w:val="24"/>
          <w:lang w:val="en-US" w:eastAsia="zh-CN"/>
          <w14:textFill>
            <w14:solidFill>
              <w14:schemeClr w14:val="tx1"/>
            </w14:solidFill>
          </w14:textFill>
        </w:rPr>
        <w:t>招标方</w:t>
      </w:r>
      <w:r>
        <w:rPr>
          <w:rFonts w:hint="eastAsia" w:asciiTheme="minorEastAsia" w:hAnsiTheme="minorEastAsia" w:eastAsiaTheme="minorEastAsia"/>
          <w:color w:val="000000" w:themeColor="text1"/>
          <w:sz w:val="24"/>
          <w:lang w:val="zh-CN" w:eastAsia="zh-CN"/>
          <w14:textFill>
            <w14:solidFill>
              <w14:schemeClr w14:val="tx1"/>
            </w14:solidFill>
          </w14:textFill>
        </w:rPr>
        <w:t>提供，垂直水平运输均由乙方自理，现场垂直提升设备若有</w:t>
      </w:r>
      <w:r>
        <w:rPr>
          <w:rFonts w:hint="eastAsia" w:asciiTheme="minorEastAsia" w:hAnsiTheme="minorEastAsia" w:eastAsia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olor w:val="000000" w:themeColor="text1"/>
          <w:sz w:val="24"/>
          <w:lang w:val="zh-CN" w:eastAsia="zh-CN"/>
          <w14:textFill>
            <w14:solidFill>
              <w14:schemeClr w14:val="tx1"/>
            </w14:solidFill>
          </w14:textFill>
        </w:rPr>
        <w:t>方可提供使用，若无乙方自理。</w:t>
      </w:r>
    </w:p>
    <w:p w14:paraId="2B5D5C85">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w:t>
      </w:r>
      <w:r>
        <w:rPr>
          <w:rFonts w:hint="eastAsia" w:asciiTheme="minorEastAsia" w:hAnsiTheme="minorEastAsia" w:eastAsiaTheme="minorEastAsia"/>
          <w:color w:val="000000" w:themeColor="text1"/>
          <w:sz w:val="24"/>
          <w:lang w:val="zh-CN" w:eastAsia="zh-CN"/>
          <w14:textFill>
            <w14:solidFill>
              <w14:schemeClr w14:val="tx1"/>
            </w14:solidFill>
          </w14:textFill>
        </w:rPr>
        <w:t>、</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方材料进场后由</w:t>
      </w:r>
      <w:r>
        <w:rPr>
          <w:rFonts w:hint="eastAsia" w:asciiTheme="minorEastAsia" w:hAnsiTheme="minorEastAsia" w:eastAsia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olor w:val="000000" w:themeColor="text1"/>
          <w:sz w:val="24"/>
          <w:lang w:val="zh-CN" w:eastAsia="zh-CN"/>
          <w14:textFill>
            <w14:solidFill>
              <w14:schemeClr w14:val="tx1"/>
            </w14:solidFill>
          </w14:textFill>
        </w:rPr>
        <w:t>方安排专人进行抽检、送检，各项检测、试验费用均由</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方承担，材料进场后必须经检测、验收合格后方可使用；同时</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方必须提供材料检测报告、合格证等质量证明文件一式四份，其中原件不少于三份。</w:t>
      </w:r>
    </w:p>
    <w:p w14:paraId="0BB7593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三、招标要求</w:t>
      </w:r>
    </w:p>
    <w:p w14:paraId="02132219">
      <w:pPr>
        <w:adjustRightInd w:val="0"/>
        <w:snapToGrid w:val="0"/>
        <w:spacing w:line="360" w:lineRule="auto"/>
        <w:ind w:firstLine="480" w:firstLineChars="200"/>
        <w:jc w:val="left"/>
        <w:rPr>
          <w:rFonts w:hint="default" w:asciiTheme="minorEastAsia" w:hAnsiTheme="minorEastAsia" w:eastAsiaTheme="minorEastAsia"/>
          <w:color w:val="0000FF"/>
          <w:sz w:val="24"/>
          <w:lang w:val="en-US" w:eastAsia="zh-CN"/>
        </w:rPr>
      </w:pPr>
      <w:r>
        <w:rPr>
          <w:rFonts w:hint="eastAsia" w:asciiTheme="minorEastAsia" w:hAnsiTheme="minorEastAsia" w:eastAsiaTheme="minorEastAsia"/>
          <w:color w:val="000000" w:themeColor="text1"/>
          <w:sz w:val="24"/>
          <w:lang w:val="en-US" w:eastAsia="zh-CN"/>
          <w14:textFill>
            <w14:solidFill>
              <w14:schemeClr w14:val="tx1"/>
            </w14:solidFill>
          </w14:textFill>
        </w:rPr>
        <w:t>1、投标工期：施工面具备施工条件后，3天内施工完成</w:t>
      </w:r>
    </w:p>
    <w:p w14:paraId="3D9903D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2、工程质量</w:t>
      </w:r>
    </w:p>
    <w:p w14:paraId="278A7A7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本工程严格按照国家现行的房屋建筑施工规范质量验收规范评定标准进行监督检查，若质量不符合标准，由投标人进行返工，直至达到要求为准，返工所发生的费用和工期损失及由此引起招标人的损失，均由投标人承担。</w:t>
      </w:r>
    </w:p>
    <w:p w14:paraId="6BEC534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3、安全文明施工要求</w:t>
      </w:r>
    </w:p>
    <w:p w14:paraId="6F48F7D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3.1 投标人应保证其在施工中符合国家《安全生产法》及与安全相关的法律法规，一旦发生的安全事故，应立即向我公司报告，我公司亦有权对投标人的安全隐患提出整改意见；投标人未及时整改的，我公司有权自行或委托他人整改，发生的费用由投标人承担。</w:t>
      </w:r>
    </w:p>
    <w:p w14:paraId="62C7ED2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3.2乙方按当地有关的安全规定及业主、监理、甲方的要求，采取严格的安全保护措施，做好安全防范工作。若发生安全事故，乙方承担主要安全责任和因此发生的经济损失（包括赔偿金及罚款）的95%的损失，招标人承担连带责任，并承担5%的损失并积极协调处理事故。</w:t>
      </w:r>
    </w:p>
    <w:p w14:paraId="6656C94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3.3  投标人必须服从招标人现场管理，严格执行各项规章制度。进入工地必须戴好安全帽，特殊工种执证操作，认真严格执行国家及市政府、业主与招标人对安全生产、文明施工的规定制度和要求。</w:t>
      </w:r>
    </w:p>
    <w:p w14:paraId="19F7E7B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4、本工程无预付款,每月支付经验收合格后实际工程量的70%，待工程完工并经竣工验收合格后付至结算工程款的95%，留5%作为质保金，待五年质保期满后无质量问题一次性支付（无息）。</w:t>
      </w:r>
    </w:p>
    <w:p w14:paraId="0224AA9C">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5、投标要求：</w:t>
      </w:r>
    </w:p>
    <w:p w14:paraId="7467EFF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综合单价（所</w:t>
      </w:r>
      <w:r>
        <w:rPr>
          <w:rFonts w:hint="eastAsia" w:cs="Times New Roman" w:asciiTheme="minorEastAsia" w:hAnsiTheme="minorEastAsia" w:eastAsiaTheme="minorEastAsia"/>
          <w:color w:val="000000" w:themeColor="text1"/>
          <w:sz w:val="24"/>
          <w:lang w:val="en-US" w:eastAsia="zh-CN"/>
          <w14:textFill>
            <w14:solidFill>
              <w14:schemeClr w14:val="tx1"/>
            </w14:solidFill>
          </w14:textFill>
        </w:rPr>
        <w:t>有材料机械均由投</w:t>
      </w:r>
      <w:r>
        <w:rPr>
          <w:rFonts w:hint="eastAsia" w:asciiTheme="minorEastAsia" w:hAnsiTheme="minorEastAsia" w:eastAsiaTheme="minorEastAsia"/>
          <w:color w:val="000000" w:themeColor="text1"/>
          <w:sz w:val="24"/>
          <w:lang w:val="en-US" w:eastAsia="zh-CN"/>
          <w14:textFill>
            <w14:solidFill>
              <w14:schemeClr w14:val="tx1"/>
            </w14:solidFill>
          </w14:textFill>
        </w:rPr>
        <w:t>标人提供）</w:t>
      </w:r>
    </w:p>
    <w:p w14:paraId="2AB36961">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综合单价包括但不限于按照招标方提供的招标文件保质保量按招标人要求完成的原材验收、测量放线、机械进出场、施工、运输、检测、验收直至移交的所有相关工作内容，及作业环境保洁、有关施工技术措施、与现场内外各方面的协调等工程施工过程中所需发生的人工、机械、材料（主材及辅材）、措施费（含脚手架）、管理费、利润、税金等一切费用。税金计取必须是增值专用税，且在投标投标明细表中（附件二）明确税点。</w:t>
      </w:r>
    </w:p>
    <w:p w14:paraId="2511810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6、工程结算要求：</w:t>
      </w:r>
    </w:p>
    <w:p w14:paraId="7CC5C6B1">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以实际施工工程量按投标综合单价进行结算</w:t>
      </w:r>
    </w:p>
    <w:p w14:paraId="01D49139">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中标方每月25日前应按招标方规定的月进度表格上报每月进度，经招标方审核确认。若所报工程量的质量达不到验收规范要求，招标方有权暂缓支付该部分工程款，待中标方整改达到验收规范要求并经验收合格后，在下一期进度款支付时一并支付。</w:t>
      </w:r>
    </w:p>
    <w:p w14:paraId="3DD0AA0B">
      <w:pPr>
        <w:adjustRightInd w:val="0"/>
        <w:snapToGrid w:val="0"/>
        <w:spacing w:line="360" w:lineRule="auto"/>
        <w:ind w:firstLine="480" w:firstLineChars="200"/>
        <w:jc w:val="left"/>
        <w:rPr>
          <w:rFonts w:hint="eastAsia" w:asciiTheme="minorEastAsia" w:hAnsiTheme="minorEastAsia" w:eastAsiaTheme="minorEastAsia"/>
          <w:color w:val="4472C4" w:themeColor="accent5"/>
          <w:sz w:val="24"/>
          <w:lang w:val="en-US" w:eastAsia="zh-CN"/>
          <w14:textFill>
            <w14:solidFill>
              <w14:schemeClr w14:val="accent5"/>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7、其他要求：</w:t>
      </w:r>
    </w:p>
    <w:p w14:paraId="03751D4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7.1投标人资质等级：防水防腐保温工程专业承包二级资质，防水专业分包工程业绩要求：两个2023年1月1日之后签订的50万元以上的合同及验收证明文件。</w:t>
      </w:r>
    </w:p>
    <w:p w14:paraId="3B6F15C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7.2投标人需按招标人的要求编制工程施工方案，并及时报送与本工程有关的各种报表等资料。</w:t>
      </w:r>
    </w:p>
    <w:p w14:paraId="0B3B8F2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7.3投标人需服从招标人现场人员的统一指挥，按设计施工图和规范要求组织施工，确保工程质量和施工安全。</w:t>
      </w:r>
    </w:p>
    <w:p w14:paraId="5767EE9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7.4投标人保证施工现场符合文明施工的要求。</w:t>
      </w:r>
    </w:p>
    <w:p w14:paraId="54D64D7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7.5投标人需做好日常施工资料的收集整理工作，保证交工资料的完善准确。</w:t>
      </w:r>
    </w:p>
    <w:p w14:paraId="305C935D">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7.6投标人应熟悉国家及安徽省、淮南市防水施工的相关规范和规定，充分了解施工现场内供水、供电、运输等条件，达成协议后不得以不完全了解现场状况为由，而向招标人提出额外的费用补偿或延长施工期限。</w:t>
      </w:r>
    </w:p>
    <w:p w14:paraId="5AA7155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7.7投标人恶意串通投标的，视为作废处理。投标人在签订合同施工全过程，招标人有权对投标人的人力、机械、材料进行不定时监督检查，并对到场材料进行抽样送检，因中标人原因造成质量问题的，由中标人自行承担结果及所发生的费用。</w:t>
      </w:r>
    </w:p>
    <w:p w14:paraId="5F2A2303">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四、招标其他说明：</w:t>
      </w:r>
    </w:p>
    <w:p w14:paraId="1EE80A0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1、投标人必须认真检查、清点领取的招标文件，确定是否与承包范围相符，如有任何缺漏、字迹不清楚等，投标人必须立即通知招标人，以便纠正上述的缺漏、字迹不清楚等。</w:t>
      </w:r>
    </w:p>
    <w:p w14:paraId="7485810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2、投标人不得在未经授权之前对招标文件的内容做任何修改或删节，否则其投标文件将作废而不被接受。</w:t>
      </w:r>
    </w:p>
    <w:p w14:paraId="03EF0ED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3、不论投标人的投标结果如何，投标人应自行承担投标所发生的任何费用。</w:t>
      </w:r>
    </w:p>
    <w:p w14:paraId="755B3E6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4、投标后，若招标单位对投标文件有疑问，招标人可通知投标单位进行询问。</w:t>
      </w:r>
    </w:p>
    <w:p w14:paraId="37EB086F">
      <w:pPr>
        <w:numPr>
          <w:ilvl w:val="0"/>
          <w:numId w:val="1"/>
        </w:num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招标人无须对投标人做未达成协议的解释。</w:t>
      </w:r>
    </w:p>
    <w:p w14:paraId="5060C1C4">
      <w:pPr>
        <w:numPr>
          <w:ilvl w:val="0"/>
          <w:numId w:val="1"/>
        </w:num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定标：本次招标达到三家及以上公司前来投标，进行合理低价中标（不保证最低价中标），不足三家流标。</w:t>
      </w:r>
    </w:p>
    <w:p w14:paraId="76FAB0AC">
      <w:pPr>
        <w:spacing w:line="360" w:lineRule="auto"/>
        <w:ind w:firstLine="480" w:firstLineChars="200"/>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7、标书应包括</w:t>
      </w:r>
    </w:p>
    <w:p w14:paraId="1551E584">
      <w:pPr>
        <w:spacing w:line="360" w:lineRule="auto"/>
        <w:ind w:firstLine="480" w:firstLineChars="200"/>
        <w:rPr>
          <w:rFonts w:hint="eastAsia" w:cs="Times New Roman" w:asciiTheme="minorEastAsia" w:hAnsiTheme="minorEastAsia" w:eastAsiaTheme="minorEastAsia"/>
          <w:color w:val="000000" w:themeColor="text1"/>
          <w:sz w:val="24"/>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4"/>
          <w:lang w:val="en-US" w:eastAsia="zh-CN"/>
          <w14:textFill>
            <w14:solidFill>
              <w14:schemeClr w14:val="tx1"/>
            </w14:solidFill>
          </w14:textFill>
        </w:rPr>
        <w:t>第一册：商务标书，包括商务标书封面、企业法人身份证明书和授权委托书、投标函、工程量清单计价表。</w:t>
      </w:r>
    </w:p>
    <w:p w14:paraId="73E233AE">
      <w:pPr>
        <w:spacing w:line="360" w:lineRule="auto"/>
        <w:ind w:firstLine="480" w:firstLineChars="200"/>
        <w:rPr>
          <w:rFonts w:hint="eastAsia" w:cs="Times New Roman" w:asciiTheme="minorEastAsia" w:hAnsiTheme="minorEastAsia" w:eastAsiaTheme="minorEastAsia"/>
          <w:color w:val="000000" w:themeColor="text1"/>
          <w:sz w:val="24"/>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4"/>
          <w:lang w:val="en-US" w:eastAsia="zh-CN"/>
          <w14:textFill>
            <w14:solidFill>
              <w14:schemeClr w14:val="tx1"/>
            </w14:solidFill>
          </w14:textFill>
        </w:rPr>
        <w:t>第二册：技术标书，包括技术标书封面、营业执照和资质等级证明的复印件（加盖公章）、业绩、技术方案、招标文件所要求的其它资料（如：投标单位相关网站信用截图）。</w:t>
      </w:r>
    </w:p>
    <w:p w14:paraId="44FBD31F">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8、投标文件一式四份（一正三副）胶装并加盖单位公章及法人代表或法人委托人印鉴后装于密封的封袋内并加盖骑缝章。</w:t>
      </w:r>
    </w:p>
    <w:p w14:paraId="650E9D5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五、招标声明：</w:t>
      </w:r>
    </w:p>
    <w:p w14:paraId="436EAD8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1、本次招标，招标人设有最高投标限价并在开标时公布，超过最高限价的投标将被否定。</w:t>
      </w:r>
    </w:p>
    <w:p w14:paraId="55817D3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2、再次强调：严禁投标人以任何形式围标、串标，如发现投标人有围标、串标行为，没收投标保证金，永久清理出招标人合作供应商范围，并由投标人承担由此带来的所有责任。</w:t>
      </w:r>
    </w:p>
    <w:p w14:paraId="5368022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3、投标文件要求提供原材料质量证明书，如中标，在施工中招标人按此配比监督投标人施工。</w:t>
      </w:r>
    </w:p>
    <w:p w14:paraId="42C02C61">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4、定标：本次招标达到三家及以上公司前来投标，进行合理低价中标（不保证最低价中标），不足三家流标。</w:t>
      </w:r>
    </w:p>
    <w:p w14:paraId="1E364BAD">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六、履约保证金：</w:t>
      </w:r>
    </w:p>
    <w:p w14:paraId="6ADA9D6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 本工程投标保证金为10000.00元（壹万圆整）；履约保证金为50000.00元（伍万圆整），确定投标人后，其投标保证金直接转为履约保证金，不足部分投标人需在合同签订前一日内补交，招标人提供收据。履约保证金款项必须从投标人的账户中汇出。履约保证金递交信息如下：</w:t>
      </w:r>
    </w:p>
    <w:p w14:paraId="02C03D8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名称：安徽新集矿山建设工程有限公司</w:t>
      </w:r>
    </w:p>
    <w:p w14:paraId="5B8BE4F9">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账号：181205791225  </w:t>
      </w:r>
    </w:p>
    <w:p w14:paraId="01C0F20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开户行：中国银行淮南新集支行</w:t>
      </w:r>
    </w:p>
    <w:p w14:paraId="4CC6612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七、投标日程安排及相关事宜：</w:t>
      </w:r>
    </w:p>
    <w:p w14:paraId="1A20E9F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在招标文件公布之日起，有意向投标方根据招标文件要求，定于2026</w:t>
      </w:r>
      <w:bookmarkStart w:id="0" w:name="_GoBack"/>
      <w:bookmarkEnd w:id="0"/>
      <w:r>
        <w:rPr>
          <w:rFonts w:hint="eastAsia" w:asciiTheme="minorEastAsia" w:hAnsiTheme="minorEastAsia" w:eastAsiaTheme="minorEastAsia"/>
          <w:color w:val="000000" w:themeColor="text1"/>
          <w:sz w:val="24"/>
          <w:lang w:val="en-US" w:eastAsia="zh-CN"/>
          <w14:textFill>
            <w14:solidFill>
              <w14:schemeClr w14:val="tx1"/>
            </w14:solidFill>
          </w14:textFill>
        </w:rPr>
        <w:t>年3月30日当天9时00分前，各投标单位把投标文件递交至淮南市高新区智慧谷园区1#楼2层西侧开标室，逾期送达的投标文件被拒绝。 2026年3月30日9时00分当众开启各方投标文件。</w:t>
      </w:r>
    </w:p>
    <w:p w14:paraId="6DA815A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八、其他</w:t>
      </w:r>
    </w:p>
    <w:p w14:paraId="2CDD6C1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招标方名称：安徽新集矿山建设工程有限公司</w:t>
      </w:r>
    </w:p>
    <w:p w14:paraId="69F8421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地 址：淮南山南智慧谷</w:t>
      </w:r>
    </w:p>
    <w:p w14:paraId="26BE802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联系人（商务）：赵路       联系电话：18063001600</w:t>
      </w:r>
    </w:p>
    <w:p w14:paraId="461518F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监督电话：   0554-2696002  </w:t>
      </w:r>
    </w:p>
    <w:p w14:paraId="56AB8103">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07F43EB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787E6D33">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650751B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2578C0D1">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43D2F181">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2169F7B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70281449">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5465E0A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4BE53AD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7EA3522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0766AA3C">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6372A7F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3347A414">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附件1：</w:t>
      </w:r>
      <w:r>
        <w:rPr>
          <w:rFonts w:hint="eastAsia" w:asciiTheme="minorEastAsia" w:hAnsiTheme="minorEastAsia" w:eastAsiaTheme="minorEastAsia"/>
          <w:color w:val="000000" w:themeColor="text1"/>
          <w:sz w:val="24"/>
          <w:lang w:val="en-US" w:eastAsia="zh-CN"/>
          <w14:textFill>
            <w14:solidFill>
              <w14:schemeClr w14:val="tx1"/>
            </w14:solidFill>
          </w14:textFill>
        </w:rPr>
        <w:tab/>
      </w:r>
    </w:p>
    <w:p w14:paraId="41B1A14E">
      <w:pPr>
        <w:adjustRightInd w:val="0"/>
        <w:snapToGrid w:val="0"/>
        <w:spacing w:line="360" w:lineRule="auto"/>
        <w:ind w:firstLine="480" w:firstLineChars="200"/>
        <w:jc w:val="center"/>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投  标　书</w:t>
      </w:r>
    </w:p>
    <w:p w14:paraId="4222DA6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安徽新集矿山建设工程有限公司：</w:t>
      </w:r>
    </w:p>
    <w:p w14:paraId="64AF24C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淮南市九龙文化陵园项目一期施工总承包防水工程的招标文件，我单位经考察现场和研究上述工程招标文件后，我方投标如下：</w:t>
      </w:r>
    </w:p>
    <w:tbl>
      <w:tblPr>
        <w:tblStyle w:val="4"/>
        <w:tblpPr w:leftFromText="180" w:rightFromText="180" w:vertAnchor="text" w:horzAnchor="margin" w:tblpY="58"/>
        <w:tblW w:w="0" w:type="auto"/>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871"/>
        <w:gridCol w:w="6227"/>
      </w:tblGrid>
      <w:tr w14:paraId="00DD781E">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83" w:type="dxa"/>
            <w:shd w:val="clear" w:color="auto" w:fill="auto"/>
            <w:noWrap/>
            <w:vAlign w:val="center"/>
          </w:tcPr>
          <w:p w14:paraId="4C2ABE77">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序号</w:t>
            </w:r>
          </w:p>
        </w:tc>
        <w:tc>
          <w:tcPr>
            <w:tcW w:w="1871" w:type="dxa"/>
            <w:shd w:val="clear" w:color="auto" w:fill="auto"/>
            <w:noWrap/>
            <w:vAlign w:val="center"/>
          </w:tcPr>
          <w:p w14:paraId="7DF2BE3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项目名称</w:t>
            </w:r>
          </w:p>
        </w:tc>
        <w:tc>
          <w:tcPr>
            <w:tcW w:w="6227" w:type="dxa"/>
            <w:shd w:val="clear" w:color="auto" w:fill="auto"/>
            <w:noWrap/>
            <w:vAlign w:val="center"/>
          </w:tcPr>
          <w:p w14:paraId="6C1C522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金    额（元）</w:t>
            </w:r>
          </w:p>
        </w:tc>
      </w:tr>
      <w:tr w14:paraId="72347AE9">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883" w:type="dxa"/>
            <w:shd w:val="clear" w:color="auto" w:fill="auto"/>
            <w:noWrap/>
            <w:vAlign w:val="center"/>
          </w:tcPr>
          <w:p w14:paraId="76520CC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w:t>
            </w:r>
          </w:p>
        </w:tc>
        <w:tc>
          <w:tcPr>
            <w:tcW w:w="1871" w:type="dxa"/>
            <w:shd w:val="clear" w:color="auto" w:fill="auto"/>
            <w:noWrap/>
            <w:vAlign w:val="center"/>
          </w:tcPr>
          <w:p w14:paraId="18BF274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最终投标</w:t>
            </w:r>
          </w:p>
          <w:p w14:paraId="78DBBD5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（含税价）</w:t>
            </w:r>
          </w:p>
        </w:tc>
        <w:tc>
          <w:tcPr>
            <w:tcW w:w="6227" w:type="dxa"/>
            <w:shd w:val="clear" w:color="auto" w:fill="auto"/>
            <w:noWrap/>
            <w:vAlign w:val="center"/>
          </w:tcPr>
          <w:p w14:paraId="6C6FA52D">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小写：   元    大写：  </w:t>
            </w:r>
          </w:p>
        </w:tc>
      </w:tr>
      <w:tr w14:paraId="35366105">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883" w:type="dxa"/>
            <w:shd w:val="clear" w:color="auto" w:fill="auto"/>
            <w:noWrap/>
            <w:vAlign w:val="center"/>
          </w:tcPr>
          <w:p w14:paraId="56A5C68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w:t>
            </w:r>
          </w:p>
        </w:tc>
        <w:tc>
          <w:tcPr>
            <w:tcW w:w="1871" w:type="dxa"/>
            <w:shd w:val="clear" w:color="auto" w:fill="auto"/>
            <w:noWrap/>
            <w:vAlign w:val="center"/>
          </w:tcPr>
          <w:p w14:paraId="24D6E33D">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工   期</w:t>
            </w:r>
          </w:p>
        </w:tc>
        <w:tc>
          <w:tcPr>
            <w:tcW w:w="6227" w:type="dxa"/>
            <w:shd w:val="clear" w:color="auto" w:fill="auto"/>
            <w:noWrap/>
            <w:vAlign w:val="center"/>
          </w:tcPr>
          <w:p w14:paraId="56C2B9F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工期：   天；</w:t>
            </w:r>
          </w:p>
        </w:tc>
      </w:tr>
      <w:tr w14:paraId="2E8F6D6A">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883" w:type="dxa"/>
            <w:shd w:val="clear" w:color="auto" w:fill="auto"/>
            <w:noWrap/>
            <w:vAlign w:val="center"/>
          </w:tcPr>
          <w:p w14:paraId="6A2909B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w:t>
            </w:r>
          </w:p>
        </w:tc>
        <w:tc>
          <w:tcPr>
            <w:tcW w:w="1871" w:type="dxa"/>
            <w:shd w:val="clear" w:color="auto" w:fill="auto"/>
            <w:noWrap/>
            <w:vAlign w:val="center"/>
          </w:tcPr>
          <w:p w14:paraId="5607303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投标说明</w:t>
            </w:r>
          </w:p>
        </w:tc>
        <w:tc>
          <w:tcPr>
            <w:tcW w:w="6227" w:type="dxa"/>
            <w:shd w:val="clear" w:color="auto" w:fill="auto"/>
            <w:noWrap/>
            <w:vAlign w:val="center"/>
          </w:tcPr>
          <w:p w14:paraId="4BAC720D">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提供  专税发票</w:t>
            </w:r>
          </w:p>
        </w:tc>
      </w:tr>
    </w:tbl>
    <w:p w14:paraId="73D41FC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以上总价内包括完成本分包工程内的人工费、材料费（主材及辅材）、机械费、管理费、水电费、利润、税金、技术措施费、机械进出场费、检测费、安全文明施工费等一切费用（不含现场水电费）。</w:t>
      </w:r>
    </w:p>
    <w:p w14:paraId="45811933">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2、本投标已包括完成施工所需的全部费用。投标为综合单价。</w:t>
      </w:r>
    </w:p>
    <w:p w14:paraId="2536313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3、按招标文件要求承包上述工程的施工、竣工。</w:t>
      </w:r>
    </w:p>
    <w:p w14:paraId="75F8525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4、工期及质量承诺：一旦我方达成协议，我方保证按照招标方工期要求完工，并确保工程质量符合设计图纸及规范要求。推迟工期3天以内，500元/天进行罚款，推迟超过3天，按1000元/天进行处罚。</w:t>
      </w:r>
    </w:p>
    <w:p w14:paraId="17E2C16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5、我司承诺：按照招标人最新的施工组织设计安排生产力。</w:t>
      </w:r>
    </w:p>
    <w:p w14:paraId="3C8DE02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除非另外达成协议并生效，否则你方的招标文件、通知书和本投标文件将构成约束我们双方的合同。</w:t>
      </w:r>
    </w:p>
    <w:p w14:paraId="7315B79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7247A1CC">
      <w:pPr>
        <w:rPr>
          <w:rFonts w:hint="eastAsia"/>
          <w:lang w:val="en-US" w:eastAsia="zh-CN"/>
        </w:rPr>
      </w:pPr>
      <w:r>
        <w:rPr>
          <w:rFonts w:hint="eastAsia"/>
          <w:lang w:val="en-US" w:eastAsia="zh-CN"/>
        </w:rPr>
        <w:t>附件2：</w:t>
      </w:r>
    </w:p>
    <w:tbl>
      <w:tblPr>
        <w:tblStyle w:val="4"/>
        <w:tblW w:w="877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73"/>
      </w:tblGrid>
      <w:tr w14:paraId="589D4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773" w:type="dxa"/>
            <w:tcBorders>
              <w:top w:val="nil"/>
              <w:left w:val="nil"/>
              <w:bottom w:val="nil"/>
              <w:right w:val="nil"/>
            </w:tcBorders>
            <w:shd w:val="clear" w:color="auto" w:fill="auto"/>
            <w:noWrap/>
            <w:vAlign w:val="center"/>
          </w:tcPr>
          <w:tbl>
            <w:tblPr>
              <w:tblStyle w:val="4"/>
              <w:tblW w:w="829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1"/>
              <w:gridCol w:w="1293"/>
              <w:gridCol w:w="2700"/>
              <w:gridCol w:w="780"/>
              <w:gridCol w:w="989"/>
              <w:gridCol w:w="1092"/>
              <w:gridCol w:w="1008"/>
            </w:tblGrid>
            <w:tr w14:paraId="089DF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8293" w:type="dxa"/>
                  <w:gridSpan w:val="7"/>
                  <w:tcBorders>
                    <w:top w:val="nil"/>
                    <w:left w:val="nil"/>
                    <w:bottom w:val="nil"/>
                    <w:right w:val="nil"/>
                  </w:tcBorders>
                  <w:shd w:val="clear" w:color="auto" w:fill="auto"/>
                  <w:noWrap/>
                  <w:vAlign w:val="center"/>
                </w:tcPr>
                <w:p w14:paraId="630397FA">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工程量清单</w:t>
                  </w:r>
                </w:p>
              </w:tc>
            </w:tr>
            <w:tr w14:paraId="50BE5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5204" w:type="dxa"/>
                  <w:gridSpan w:val="4"/>
                  <w:tcBorders>
                    <w:top w:val="nil"/>
                    <w:left w:val="nil"/>
                    <w:bottom w:val="single" w:color="000000" w:sz="8" w:space="0"/>
                    <w:right w:val="nil"/>
                  </w:tcBorders>
                  <w:shd w:val="clear" w:color="auto" w:fill="auto"/>
                  <w:vAlign w:val="center"/>
                </w:tcPr>
                <w:p w14:paraId="283CA5FA">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工程名称：九龙岗文化陵园项目防水分包</w:t>
                  </w:r>
                </w:p>
              </w:tc>
              <w:tc>
                <w:tcPr>
                  <w:tcW w:w="3089" w:type="dxa"/>
                  <w:gridSpan w:val="3"/>
                  <w:tcBorders>
                    <w:top w:val="nil"/>
                    <w:left w:val="nil"/>
                    <w:bottom w:val="single" w:color="000000" w:sz="8" w:space="0"/>
                    <w:right w:val="nil"/>
                  </w:tcBorders>
                  <w:shd w:val="clear" w:color="auto" w:fill="auto"/>
                  <w:vAlign w:val="center"/>
                </w:tcPr>
                <w:p w14:paraId="1B21002E">
                  <w:pPr>
                    <w:jc w:val="left"/>
                    <w:rPr>
                      <w:rFonts w:hint="eastAsia" w:ascii="黑体" w:hAnsi="宋体" w:eastAsia="黑体" w:cs="黑体"/>
                      <w:i w:val="0"/>
                      <w:iCs w:val="0"/>
                      <w:color w:val="000000"/>
                      <w:sz w:val="21"/>
                      <w:szCs w:val="21"/>
                      <w:u w:val="none"/>
                    </w:rPr>
                  </w:pPr>
                </w:p>
              </w:tc>
            </w:tr>
            <w:tr w14:paraId="30646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3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3432C51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93"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011D23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70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8CA052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8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2A910D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89"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88A073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92" w:type="dxa"/>
                  <w:vMerge w:val="restart"/>
                  <w:tcBorders>
                    <w:top w:val="single" w:color="000000" w:sz="8" w:space="0"/>
                    <w:left w:val="single" w:color="000000" w:sz="4" w:space="0"/>
                    <w:bottom w:val="single" w:color="000000" w:sz="4" w:space="0"/>
                    <w:right w:val="nil"/>
                  </w:tcBorders>
                  <w:shd w:val="clear" w:color="FFFFFF" w:fill="FFFFFF"/>
                  <w:vAlign w:val="center"/>
                </w:tcPr>
                <w:p w14:paraId="450F0FD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含税单价（元）</w:t>
                  </w:r>
                </w:p>
              </w:tc>
              <w:tc>
                <w:tcPr>
                  <w:tcW w:w="100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E25664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含税合价（元）</w:t>
                  </w:r>
                </w:p>
              </w:tc>
            </w:tr>
            <w:tr w14:paraId="041CE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2A50CF51">
                  <w:pPr>
                    <w:jc w:val="center"/>
                    <w:rPr>
                      <w:rFonts w:hint="eastAsia" w:ascii="黑体" w:hAnsi="宋体" w:eastAsia="黑体" w:cs="黑体"/>
                      <w:i w:val="0"/>
                      <w:iCs w:val="0"/>
                      <w:color w:val="000000"/>
                      <w:sz w:val="21"/>
                      <w:szCs w:val="21"/>
                      <w:u w:val="none"/>
                    </w:rPr>
                  </w:pPr>
                </w:p>
              </w:tc>
              <w:tc>
                <w:tcPr>
                  <w:tcW w:w="129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66ED5C9">
                  <w:pPr>
                    <w:jc w:val="center"/>
                    <w:rPr>
                      <w:rFonts w:hint="eastAsia" w:ascii="黑体" w:hAnsi="宋体" w:eastAsia="黑体" w:cs="黑体"/>
                      <w:i w:val="0"/>
                      <w:iCs w:val="0"/>
                      <w:color w:val="000000"/>
                      <w:sz w:val="21"/>
                      <w:szCs w:val="21"/>
                      <w:u w:val="none"/>
                    </w:rPr>
                  </w:pPr>
                </w:p>
              </w:tc>
              <w:tc>
                <w:tcPr>
                  <w:tcW w:w="270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68C8FC1">
                  <w:pPr>
                    <w:jc w:val="center"/>
                    <w:rPr>
                      <w:rFonts w:hint="eastAsia" w:ascii="黑体" w:hAnsi="宋体" w:eastAsia="黑体" w:cs="黑体"/>
                      <w:i w:val="0"/>
                      <w:iCs w:val="0"/>
                      <w:color w:val="000000"/>
                      <w:sz w:val="21"/>
                      <w:szCs w:val="21"/>
                      <w:u w:val="none"/>
                    </w:rPr>
                  </w:pPr>
                </w:p>
              </w:tc>
              <w:tc>
                <w:tcPr>
                  <w:tcW w:w="78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9F4C817">
                  <w:pPr>
                    <w:jc w:val="center"/>
                    <w:rPr>
                      <w:rFonts w:hint="eastAsia" w:ascii="黑体" w:hAnsi="宋体" w:eastAsia="黑体" w:cs="黑体"/>
                      <w:i w:val="0"/>
                      <w:iCs w:val="0"/>
                      <w:color w:val="000000"/>
                      <w:sz w:val="21"/>
                      <w:szCs w:val="21"/>
                      <w:u w:val="none"/>
                    </w:rPr>
                  </w:pPr>
                </w:p>
              </w:tc>
              <w:tc>
                <w:tcPr>
                  <w:tcW w:w="98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D156E0E">
                  <w:pPr>
                    <w:jc w:val="center"/>
                    <w:rPr>
                      <w:rFonts w:hint="eastAsia" w:ascii="黑体" w:hAnsi="宋体" w:eastAsia="黑体" w:cs="黑体"/>
                      <w:i w:val="0"/>
                      <w:iCs w:val="0"/>
                      <w:color w:val="000000"/>
                      <w:sz w:val="21"/>
                      <w:szCs w:val="21"/>
                      <w:u w:val="none"/>
                    </w:rPr>
                  </w:pPr>
                </w:p>
              </w:tc>
              <w:tc>
                <w:tcPr>
                  <w:tcW w:w="1092" w:type="dxa"/>
                  <w:vMerge w:val="continue"/>
                  <w:tcBorders>
                    <w:top w:val="single" w:color="000000" w:sz="8" w:space="0"/>
                    <w:left w:val="single" w:color="000000" w:sz="4" w:space="0"/>
                    <w:bottom w:val="single" w:color="000000" w:sz="4" w:space="0"/>
                    <w:right w:val="nil"/>
                  </w:tcBorders>
                  <w:shd w:val="clear" w:color="FFFFFF" w:fill="FFFFFF"/>
                  <w:vAlign w:val="center"/>
                </w:tcPr>
                <w:p w14:paraId="102C468E">
                  <w:pPr>
                    <w:jc w:val="center"/>
                    <w:rPr>
                      <w:rFonts w:hint="eastAsia" w:ascii="黑体" w:hAnsi="宋体" w:eastAsia="黑体" w:cs="黑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9CC9A26">
                  <w:pPr>
                    <w:jc w:val="center"/>
                    <w:rPr>
                      <w:rFonts w:hint="eastAsia" w:ascii="黑体" w:hAnsi="宋体" w:eastAsia="黑体" w:cs="黑体"/>
                      <w:i w:val="0"/>
                      <w:iCs w:val="0"/>
                      <w:color w:val="000000"/>
                      <w:sz w:val="21"/>
                      <w:szCs w:val="21"/>
                      <w:u w:val="none"/>
                    </w:rPr>
                  </w:pPr>
                </w:p>
              </w:tc>
            </w:tr>
            <w:tr w14:paraId="1D468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03FEEF2F">
                  <w:pPr>
                    <w:jc w:val="center"/>
                    <w:rPr>
                      <w:rFonts w:hint="eastAsia" w:ascii="黑体" w:hAnsi="宋体" w:eastAsia="黑体" w:cs="黑体"/>
                      <w:i w:val="0"/>
                      <w:iCs w:val="0"/>
                      <w:color w:val="000000"/>
                      <w:sz w:val="21"/>
                      <w:szCs w:val="21"/>
                      <w:u w:val="none"/>
                    </w:rPr>
                  </w:pPr>
                </w:p>
              </w:tc>
              <w:tc>
                <w:tcPr>
                  <w:tcW w:w="129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1CA3CC5">
                  <w:pPr>
                    <w:jc w:val="center"/>
                    <w:rPr>
                      <w:rFonts w:hint="eastAsia" w:ascii="黑体" w:hAnsi="宋体" w:eastAsia="黑体" w:cs="黑体"/>
                      <w:i w:val="0"/>
                      <w:iCs w:val="0"/>
                      <w:color w:val="000000"/>
                      <w:sz w:val="21"/>
                      <w:szCs w:val="21"/>
                      <w:u w:val="none"/>
                    </w:rPr>
                  </w:pPr>
                </w:p>
              </w:tc>
              <w:tc>
                <w:tcPr>
                  <w:tcW w:w="270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EB35A45">
                  <w:pPr>
                    <w:jc w:val="center"/>
                    <w:rPr>
                      <w:rFonts w:hint="eastAsia" w:ascii="黑体" w:hAnsi="宋体" w:eastAsia="黑体" w:cs="黑体"/>
                      <w:i w:val="0"/>
                      <w:iCs w:val="0"/>
                      <w:color w:val="000000"/>
                      <w:sz w:val="21"/>
                      <w:szCs w:val="21"/>
                      <w:u w:val="none"/>
                    </w:rPr>
                  </w:pPr>
                </w:p>
              </w:tc>
              <w:tc>
                <w:tcPr>
                  <w:tcW w:w="78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B5FAECD">
                  <w:pPr>
                    <w:jc w:val="center"/>
                    <w:rPr>
                      <w:rFonts w:hint="eastAsia" w:ascii="黑体" w:hAnsi="宋体" w:eastAsia="黑体" w:cs="黑体"/>
                      <w:i w:val="0"/>
                      <w:iCs w:val="0"/>
                      <w:color w:val="000000"/>
                      <w:sz w:val="21"/>
                      <w:szCs w:val="21"/>
                      <w:u w:val="none"/>
                    </w:rPr>
                  </w:pPr>
                </w:p>
              </w:tc>
              <w:tc>
                <w:tcPr>
                  <w:tcW w:w="98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E536250">
                  <w:pPr>
                    <w:jc w:val="center"/>
                    <w:rPr>
                      <w:rFonts w:hint="eastAsia" w:ascii="黑体" w:hAnsi="宋体" w:eastAsia="黑体" w:cs="黑体"/>
                      <w:i w:val="0"/>
                      <w:iCs w:val="0"/>
                      <w:color w:val="000000"/>
                      <w:sz w:val="21"/>
                      <w:szCs w:val="21"/>
                      <w:u w:val="none"/>
                    </w:rPr>
                  </w:pPr>
                </w:p>
              </w:tc>
              <w:tc>
                <w:tcPr>
                  <w:tcW w:w="1092" w:type="dxa"/>
                  <w:vMerge w:val="continue"/>
                  <w:tcBorders>
                    <w:top w:val="single" w:color="000000" w:sz="8" w:space="0"/>
                    <w:left w:val="single" w:color="000000" w:sz="4" w:space="0"/>
                    <w:bottom w:val="single" w:color="000000" w:sz="4" w:space="0"/>
                    <w:right w:val="nil"/>
                  </w:tcBorders>
                  <w:shd w:val="clear" w:color="FFFFFF" w:fill="FFFFFF"/>
                  <w:vAlign w:val="center"/>
                </w:tcPr>
                <w:p w14:paraId="68FF61B0">
                  <w:pPr>
                    <w:jc w:val="center"/>
                    <w:rPr>
                      <w:rFonts w:hint="eastAsia" w:ascii="黑体" w:hAnsi="宋体" w:eastAsia="黑体" w:cs="黑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28753AA">
                  <w:pPr>
                    <w:jc w:val="center"/>
                    <w:rPr>
                      <w:rFonts w:hint="eastAsia" w:ascii="黑体" w:hAnsi="宋体" w:eastAsia="黑体" w:cs="黑体"/>
                      <w:i w:val="0"/>
                      <w:iCs w:val="0"/>
                      <w:color w:val="000000"/>
                      <w:sz w:val="21"/>
                      <w:szCs w:val="21"/>
                      <w:u w:val="none"/>
                    </w:rPr>
                  </w:pPr>
                </w:p>
              </w:tc>
            </w:tr>
            <w:tr w14:paraId="71CBB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F4D3C">
                  <w:pPr>
                    <w:jc w:val="center"/>
                    <w:rPr>
                      <w:rFonts w:hint="eastAsia" w:ascii="宋体" w:hAnsi="宋体" w:eastAsia="宋体" w:cs="宋体"/>
                      <w:i w:val="0"/>
                      <w:iCs w:val="0"/>
                      <w:color w:val="000000"/>
                      <w:sz w:val="21"/>
                      <w:szCs w:val="21"/>
                      <w:u w:val="none"/>
                    </w:rPr>
                  </w:pPr>
                </w:p>
              </w:tc>
              <w:tc>
                <w:tcPr>
                  <w:tcW w:w="3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14886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景观工程防水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9E49">
                  <w:pPr>
                    <w:jc w:val="center"/>
                    <w:rPr>
                      <w:rFonts w:hint="eastAsia" w:ascii="宋体" w:hAnsi="宋体" w:eastAsia="宋体" w:cs="宋体"/>
                      <w:i w:val="0"/>
                      <w:iCs w:val="0"/>
                      <w:color w:val="000000"/>
                      <w:sz w:val="21"/>
                      <w:szCs w:val="21"/>
                      <w:u w:val="none"/>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F195">
                  <w:pPr>
                    <w:jc w:val="right"/>
                    <w:rPr>
                      <w:rFonts w:hint="eastAsia" w:ascii="宋体" w:hAnsi="宋体" w:eastAsia="宋体" w:cs="宋体"/>
                      <w:b/>
                      <w:bCs/>
                      <w:i w:val="0"/>
                      <w:iCs w:val="0"/>
                      <w:color w:val="000000"/>
                      <w:sz w:val="21"/>
                      <w:szCs w:val="21"/>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B21D">
                  <w:pPr>
                    <w:jc w:val="right"/>
                    <w:rPr>
                      <w:rFonts w:hint="eastAsia" w:ascii="宋体" w:hAnsi="宋体" w:eastAsia="宋体" w:cs="宋体"/>
                      <w:b/>
                      <w:bCs/>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BBB05">
                  <w:pPr>
                    <w:jc w:val="right"/>
                    <w:rPr>
                      <w:rFonts w:hint="eastAsia" w:ascii="宋体" w:hAnsi="宋体" w:eastAsia="宋体" w:cs="宋体"/>
                      <w:b/>
                      <w:bCs/>
                      <w:i w:val="0"/>
                      <w:iCs w:val="0"/>
                      <w:color w:val="000000"/>
                      <w:sz w:val="21"/>
                      <w:szCs w:val="21"/>
                      <w:u w:val="none"/>
                    </w:rPr>
                  </w:pPr>
                </w:p>
              </w:tc>
            </w:tr>
            <w:tr w14:paraId="0EB10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431" w:type="dxa"/>
                  <w:tcBorders>
                    <w:top w:val="single" w:color="000000" w:sz="4" w:space="0"/>
                    <w:left w:val="single" w:color="000000" w:sz="8" w:space="0"/>
                    <w:bottom w:val="single" w:color="000000" w:sz="8" w:space="0"/>
                    <w:right w:val="single" w:color="000000" w:sz="4" w:space="0"/>
                  </w:tcBorders>
                  <w:shd w:val="clear" w:color="auto" w:fill="auto"/>
                  <w:vAlign w:val="center"/>
                </w:tcPr>
                <w:p w14:paraId="510EF4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3"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EF3D86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生肖池</w:t>
                  </w:r>
                </w:p>
              </w:tc>
              <w:tc>
                <w:tcPr>
                  <w:tcW w:w="270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C200441">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部位：生肖池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SBS防水卷材</w:t>
                  </w:r>
                </w:p>
                <w:p w14:paraId="316698DC">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9F607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D57079B">
                  <w:pPr>
                    <w:keepNext w:val="0"/>
                    <w:keepLines w:val="0"/>
                    <w:widowControl/>
                    <w:suppressLineNumbers w:val="0"/>
                    <w:jc w:val="right"/>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782</w:t>
                  </w:r>
                </w:p>
              </w:tc>
              <w:tc>
                <w:tcPr>
                  <w:tcW w:w="109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8D9AE21">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EAA9C70">
                  <w:pPr>
                    <w:jc w:val="right"/>
                    <w:rPr>
                      <w:rFonts w:hint="eastAsia" w:ascii="宋体" w:hAnsi="宋体" w:eastAsia="宋体" w:cs="宋体"/>
                      <w:i w:val="0"/>
                      <w:iCs w:val="0"/>
                      <w:color w:val="000000"/>
                      <w:sz w:val="21"/>
                      <w:szCs w:val="21"/>
                      <w:u w:val="none"/>
                    </w:rPr>
                  </w:pPr>
                </w:p>
              </w:tc>
            </w:tr>
            <w:tr w14:paraId="04AAB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7789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D11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平安桥</w:t>
                  </w:r>
                  <w:r>
                    <w:rPr>
                      <w:rFonts w:hint="eastAsia" w:ascii="宋体" w:hAnsi="宋体" w:eastAsia="宋体" w:cs="宋体"/>
                      <w:i w:val="0"/>
                      <w:iCs w:val="0"/>
                      <w:color w:val="000000"/>
                      <w:kern w:val="0"/>
                      <w:sz w:val="21"/>
                      <w:szCs w:val="21"/>
                      <w:u w:val="none"/>
                      <w:lang w:val="en-US" w:eastAsia="zh-CN" w:bidi="ar"/>
                    </w:rPr>
                    <w:t>防水层</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9901C">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材料品种、规格：1mm聚氨酯防水涂料</w:t>
                  </w:r>
                </w:p>
                <w:p w14:paraId="4A418092">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E4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3B9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242.800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A8BAA">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35B65">
                  <w:pPr>
                    <w:jc w:val="right"/>
                    <w:rPr>
                      <w:rFonts w:hint="eastAsia" w:ascii="宋体" w:hAnsi="宋体" w:eastAsia="宋体" w:cs="宋体"/>
                      <w:i w:val="0"/>
                      <w:iCs w:val="0"/>
                      <w:color w:val="000000"/>
                      <w:sz w:val="21"/>
                      <w:szCs w:val="21"/>
                      <w:u w:val="none"/>
                    </w:rPr>
                  </w:pPr>
                </w:p>
              </w:tc>
            </w:tr>
            <w:tr w14:paraId="6EB13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70A4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CA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平安桥</w:t>
                  </w:r>
                  <w:r>
                    <w:rPr>
                      <w:rFonts w:hint="eastAsia" w:ascii="宋体" w:hAnsi="宋体" w:eastAsia="宋体" w:cs="宋体"/>
                      <w:i w:val="0"/>
                      <w:iCs w:val="0"/>
                      <w:color w:val="000000"/>
                      <w:kern w:val="0"/>
                      <w:sz w:val="21"/>
                      <w:szCs w:val="21"/>
                      <w:u w:val="none"/>
                      <w:lang w:val="en-US" w:eastAsia="zh-CN" w:bidi="ar"/>
                    </w:rPr>
                    <w:t>防水层</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D8BB3">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材料品种、规格：三油二毡</w:t>
                  </w:r>
                </w:p>
                <w:p w14:paraId="28A7B030">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923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0918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242.800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DC9EF">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AB552">
                  <w:pPr>
                    <w:jc w:val="right"/>
                    <w:rPr>
                      <w:rFonts w:hint="eastAsia" w:ascii="宋体" w:hAnsi="宋体" w:eastAsia="宋体" w:cs="宋体"/>
                      <w:i w:val="0"/>
                      <w:iCs w:val="0"/>
                      <w:color w:val="000000"/>
                      <w:sz w:val="21"/>
                      <w:szCs w:val="21"/>
                      <w:u w:val="none"/>
                    </w:rPr>
                  </w:pPr>
                </w:p>
              </w:tc>
            </w:tr>
            <w:tr w14:paraId="7FE0A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6B69A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253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九龙池</w:t>
                  </w:r>
                  <w:r>
                    <w:rPr>
                      <w:rFonts w:hint="eastAsia" w:ascii="宋体" w:hAnsi="宋体" w:eastAsia="宋体" w:cs="宋体"/>
                      <w:i w:val="0"/>
                      <w:iCs w:val="0"/>
                      <w:color w:val="000000"/>
                      <w:kern w:val="0"/>
                      <w:sz w:val="21"/>
                      <w:szCs w:val="21"/>
                      <w:u w:val="none"/>
                      <w:lang w:val="en-US" w:eastAsia="zh-CN" w:bidi="ar"/>
                    </w:rPr>
                    <w:t>楼（地）面卷材防水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8C07">
                  <w:pPr>
                    <w:keepNext w:val="0"/>
                    <w:keepLines w:val="0"/>
                    <w:widowControl/>
                    <w:numPr>
                      <w:ilvl w:val="0"/>
                      <w:numId w:val="5"/>
                    </w:numPr>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卷材品种、规格、厚度：3+3mmSBS防水卷材</w:t>
                  </w:r>
                </w:p>
                <w:p w14:paraId="4AD58B92">
                  <w:pPr>
                    <w:keepNext w:val="0"/>
                    <w:keepLines w:val="0"/>
                    <w:widowControl/>
                    <w:numPr>
                      <w:ilvl w:val="0"/>
                      <w:numId w:val="5"/>
                    </w:numPr>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C238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C3EA5">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4107.17</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F072">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8EAF">
                  <w:pPr>
                    <w:jc w:val="right"/>
                    <w:rPr>
                      <w:rFonts w:hint="eastAsia" w:ascii="宋体" w:hAnsi="宋体" w:eastAsia="宋体" w:cs="宋体"/>
                      <w:i w:val="0"/>
                      <w:iCs w:val="0"/>
                      <w:color w:val="000000"/>
                      <w:sz w:val="21"/>
                      <w:szCs w:val="21"/>
                      <w:u w:val="none"/>
                    </w:rPr>
                  </w:pPr>
                </w:p>
              </w:tc>
            </w:tr>
            <w:tr w14:paraId="6169F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5"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9E6B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99C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入口水景</w:t>
                  </w:r>
                  <w:r>
                    <w:rPr>
                      <w:rFonts w:hint="eastAsia" w:ascii="宋体" w:hAnsi="宋体" w:eastAsia="宋体" w:cs="宋体"/>
                      <w:i w:val="0"/>
                      <w:iCs w:val="0"/>
                      <w:color w:val="000000"/>
                      <w:kern w:val="0"/>
                      <w:sz w:val="21"/>
                      <w:szCs w:val="21"/>
                      <w:u w:val="none"/>
                      <w:lang w:val="en-US" w:eastAsia="zh-CN" w:bidi="ar"/>
                    </w:rPr>
                    <w:t>防水层</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7DE7">
                  <w:pPr>
                    <w:keepNext w:val="0"/>
                    <w:keepLines w:val="0"/>
                    <w:widowControl/>
                    <w:numPr>
                      <w:ilvl w:val="0"/>
                      <w:numId w:val="6"/>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包含4</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厚SBS改性沥青防水卷材一道，聚合物水泥基防水涂料(两遍)</w:t>
                  </w:r>
                </w:p>
                <w:p w14:paraId="64D79994">
                  <w:pPr>
                    <w:keepNext w:val="0"/>
                    <w:keepLines w:val="0"/>
                    <w:widowControl/>
                    <w:numPr>
                      <w:ilvl w:val="0"/>
                      <w:numId w:val="6"/>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E6D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CD39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865.020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DB906">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F0FE3">
                  <w:pPr>
                    <w:jc w:val="right"/>
                    <w:rPr>
                      <w:rFonts w:hint="eastAsia" w:ascii="宋体" w:hAnsi="宋体" w:eastAsia="宋体" w:cs="宋体"/>
                      <w:i w:val="0"/>
                      <w:iCs w:val="0"/>
                      <w:color w:val="000000"/>
                      <w:sz w:val="21"/>
                      <w:szCs w:val="21"/>
                      <w:u w:val="none"/>
                    </w:rPr>
                  </w:pPr>
                </w:p>
              </w:tc>
            </w:tr>
            <w:tr w14:paraId="62919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07A3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98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2135">
                  <w:pPr>
                    <w:keepNext w:val="0"/>
                    <w:keepLines w:val="0"/>
                    <w:widowControl/>
                    <w:numPr>
                      <w:ilvl w:val="0"/>
                      <w:numId w:val="7"/>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涂膜厚度、遍数：1.5mm厚聚合物水泥防水涂料</w:t>
                  </w:r>
                </w:p>
                <w:p w14:paraId="70E65A57">
                  <w:pPr>
                    <w:keepNext w:val="0"/>
                    <w:keepLines w:val="0"/>
                    <w:widowControl/>
                    <w:numPr>
                      <w:ilvl w:val="0"/>
                      <w:numId w:val="7"/>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DA2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B4D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0153">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78EA5">
                  <w:pPr>
                    <w:jc w:val="right"/>
                    <w:rPr>
                      <w:rFonts w:hint="eastAsia" w:ascii="宋体" w:hAnsi="宋体" w:eastAsia="宋体" w:cs="宋体"/>
                      <w:i w:val="0"/>
                      <w:iCs w:val="0"/>
                      <w:color w:val="000000"/>
                      <w:sz w:val="21"/>
                      <w:szCs w:val="21"/>
                      <w:u w:val="none"/>
                    </w:rPr>
                  </w:pPr>
                </w:p>
              </w:tc>
            </w:tr>
            <w:tr w14:paraId="63436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43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6DEBE7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7</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730F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屋面卷材防水</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B05FC0">
                  <w:pPr>
                    <w:keepNext w:val="0"/>
                    <w:keepLines w:val="0"/>
                    <w:widowControl/>
                    <w:numPr>
                      <w:ilvl w:val="0"/>
                      <w:numId w:val="8"/>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卷材品种、规格、厚度：3mm高聚物改性沥青防水卷材(PY)聚酯胎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2．防水层数：2层</w:t>
                  </w:r>
                </w:p>
                <w:p w14:paraId="0568D32B">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EFC4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129AA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964.800</w:t>
                  </w:r>
                </w:p>
              </w:tc>
              <w:tc>
                <w:tcPr>
                  <w:tcW w:w="10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4E8F0C">
                  <w:pPr>
                    <w:jc w:val="right"/>
                    <w:rPr>
                      <w:rFonts w:hint="eastAsia" w:ascii="宋体" w:hAnsi="宋体" w:eastAsia="宋体" w:cs="宋体"/>
                      <w:i w:val="0"/>
                      <w:iCs w:val="0"/>
                      <w:color w:val="000000"/>
                      <w:sz w:val="21"/>
                      <w:szCs w:val="21"/>
                      <w:u w:val="none"/>
                    </w:rPr>
                  </w:pP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AC458E">
                  <w:pPr>
                    <w:jc w:val="right"/>
                    <w:rPr>
                      <w:rFonts w:hint="eastAsia" w:ascii="宋体" w:hAnsi="宋体" w:eastAsia="宋体" w:cs="宋体"/>
                      <w:i w:val="0"/>
                      <w:iCs w:val="0"/>
                      <w:color w:val="000000"/>
                      <w:sz w:val="21"/>
                      <w:szCs w:val="21"/>
                      <w:u w:val="none"/>
                    </w:rPr>
                  </w:pPr>
                </w:p>
              </w:tc>
            </w:tr>
            <w:tr w14:paraId="3B334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43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6F704C9">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34B8C">
                  <w:pPr>
                    <w:jc w:val="left"/>
                    <w:rPr>
                      <w:rFonts w:hint="eastAsia" w:ascii="宋体" w:hAnsi="宋体" w:eastAsia="宋体" w:cs="宋体"/>
                      <w:i w:val="0"/>
                      <w:iCs w:val="0"/>
                      <w:color w:val="000000"/>
                      <w:sz w:val="21"/>
                      <w:szCs w:val="21"/>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2EC8F">
                  <w:pPr>
                    <w:jc w:val="left"/>
                    <w:rPr>
                      <w:rFonts w:hint="eastAsia" w:ascii="宋体" w:hAnsi="宋体" w:eastAsia="宋体" w:cs="宋体"/>
                      <w:i w:val="0"/>
                      <w:iCs w:val="0"/>
                      <w:color w:val="000000"/>
                      <w:sz w:val="21"/>
                      <w:szCs w:val="21"/>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4EF0A">
                  <w:pPr>
                    <w:jc w:val="center"/>
                    <w:rPr>
                      <w:rFonts w:hint="eastAsia" w:ascii="宋体" w:hAnsi="宋体" w:eastAsia="宋体" w:cs="宋体"/>
                      <w:i w:val="0"/>
                      <w:iCs w:val="0"/>
                      <w:color w:val="000000"/>
                      <w:sz w:val="21"/>
                      <w:szCs w:val="21"/>
                      <w:u w:val="none"/>
                    </w:rPr>
                  </w:pPr>
                </w:p>
              </w:tc>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55E40">
                  <w:pPr>
                    <w:jc w:val="right"/>
                    <w:rPr>
                      <w:rFonts w:hint="eastAsia" w:ascii="宋体" w:hAnsi="宋体" w:eastAsia="宋体" w:cs="宋体"/>
                      <w:i w:val="0"/>
                      <w:iCs w:val="0"/>
                      <w:color w:val="000000"/>
                      <w:sz w:val="21"/>
                      <w:szCs w:val="21"/>
                      <w:u w:val="none"/>
                    </w:rPr>
                  </w:pPr>
                </w:p>
              </w:tc>
              <w:tc>
                <w:tcPr>
                  <w:tcW w:w="10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695DC">
                  <w:pPr>
                    <w:jc w:val="right"/>
                    <w:rPr>
                      <w:rFonts w:hint="eastAsia" w:ascii="宋体" w:hAnsi="宋体" w:eastAsia="宋体" w:cs="宋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0FF3F">
                  <w:pPr>
                    <w:jc w:val="right"/>
                    <w:rPr>
                      <w:rFonts w:hint="eastAsia" w:ascii="宋体" w:hAnsi="宋体" w:eastAsia="宋体" w:cs="宋体"/>
                      <w:i w:val="0"/>
                      <w:iCs w:val="0"/>
                      <w:color w:val="000000"/>
                      <w:sz w:val="21"/>
                      <w:szCs w:val="21"/>
                      <w:u w:val="none"/>
                    </w:rPr>
                  </w:pPr>
                </w:p>
              </w:tc>
            </w:tr>
            <w:tr w14:paraId="162E4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C49A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92E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景亭</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16E7">
                  <w:pPr>
                    <w:jc w:val="left"/>
                    <w:rPr>
                      <w:rFonts w:hint="eastAsia" w:ascii="宋体" w:hAnsi="宋体" w:eastAsia="宋体" w:cs="宋体"/>
                      <w:i w:val="0"/>
                      <w:iCs w:val="0"/>
                      <w:color w:val="000000"/>
                      <w:sz w:val="21"/>
                      <w:szCs w:val="21"/>
                      <w:u w:val="none"/>
                    </w:rPr>
                  </w:pPr>
                  <w:r>
                    <w:rPr>
                      <w:rFonts w:hint="eastAsia" w:ascii="宋体" w:hAnsi="宋体" w:cs="宋体"/>
                      <w:i w:val="0"/>
                      <w:iCs w:val="0"/>
                      <w:color w:val="000000"/>
                      <w:sz w:val="21"/>
                      <w:szCs w:val="21"/>
                      <w:u w:val="none"/>
                      <w:lang w:val="en-US" w:eastAsia="zh-CN"/>
                    </w:rPr>
                    <w:t>3mm</w:t>
                  </w:r>
                  <w:r>
                    <w:rPr>
                      <w:rFonts w:hint="eastAsia" w:ascii="宋体" w:hAnsi="宋体" w:eastAsia="宋体" w:cs="宋体"/>
                      <w:i w:val="0"/>
                      <w:iCs w:val="0"/>
                      <w:color w:val="000000"/>
                      <w:sz w:val="21"/>
                      <w:szCs w:val="21"/>
                      <w:u w:val="none"/>
                    </w:rPr>
                    <w:t>SBS弹性体改性沥青防水卷材 冷贴法 一层</w:t>
                  </w:r>
                </w:p>
                <w:p w14:paraId="00B9CA41">
                  <w:pPr>
                    <w:jc w:val="left"/>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1EB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99C3">
                  <w:pPr>
                    <w:keepNext w:val="0"/>
                    <w:keepLines w:val="0"/>
                    <w:widowControl/>
                    <w:suppressLineNumbers w:val="0"/>
                    <w:jc w:val="righ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120.27</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AAE6">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ABB53">
                  <w:pPr>
                    <w:jc w:val="right"/>
                    <w:rPr>
                      <w:rFonts w:hint="eastAsia" w:ascii="宋体" w:hAnsi="宋体" w:eastAsia="宋体" w:cs="宋体"/>
                      <w:i w:val="0"/>
                      <w:iCs w:val="0"/>
                      <w:color w:val="000000"/>
                      <w:sz w:val="21"/>
                      <w:szCs w:val="21"/>
                      <w:u w:val="none"/>
                    </w:rPr>
                  </w:pPr>
                </w:p>
              </w:tc>
            </w:tr>
            <w:tr w14:paraId="3A076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AFB15B">
                  <w:pPr>
                    <w:jc w:val="center"/>
                    <w:rPr>
                      <w:rFonts w:hint="eastAsia" w:ascii="宋体" w:hAnsi="宋体" w:eastAsia="宋体" w:cs="宋体"/>
                      <w:i w:val="0"/>
                      <w:iCs w:val="0"/>
                      <w:color w:val="000000"/>
                      <w:sz w:val="21"/>
                      <w:szCs w:val="21"/>
                      <w:u w:val="none"/>
                    </w:rPr>
                  </w:pPr>
                </w:p>
              </w:tc>
              <w:tc>
                <w:tcPr>
                  <w:tcW w:w="3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0BD1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服务中心防水工程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61B1">
                  <w:pPr>
                    <w:jc w:val="center"/>
                    <w:rPr>
                      <w:rFonts w:hint="eastAsia" w:ascii="宋体" w:hAnsi="宋体" w:eastAsia="宋体" w:cs="宋体"/>
                      <w:i w:val="0"/>
                      <w:iCs w:val="0"/>
                      <w:color w:val="000000"/>
                      <w:sz w:val="21"/>
                      <w:szCs w:val="21"/>
                      <w:u w:val="none"/>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70207">
                  <w:pPr>
                    <w:jc w:val="right"/>
                    <w:rPr>
                      <w:rFonts w:hint="eastAsia" w:ascii="宋体" w:hAnsi="宋体" w:eastAsia="宋体" w:cs="宋体"/>
                      <w:b/>
                      <w:bCs/>
                      <w:i w:val="0"/>
                      <w:iCs w:val="0"/>
                      <w:color w:val="000000"/>
                      <w:sz w:val="21"/>
                      <w:szCs w:val="21"/>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E207">
                  <w:pPr>
                    <w:jc w:val="right"/>
                    <w:rPr>
                      <w:rFonts w:hint="eastAsia" w:ascii="宋体" w:hAnsi="宋体" w:eastAsia="宋体" w:cs="宋体"/>
                      <w:b/>
                      <w:bCs/>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D2E3">
                  <w:pPr>
                    <w:jc w:val="right"/>
                    <w:rPr>
                      <w:rFonts w:hint="eastAsia" w:ascii="宋体" w:hAnsi="宋体" w:eastAsia="宋体" w:cs="宋体"/>
                      <w:b/>
                      <w:bCs/>
                      <w:i w:val="0"/>
                      <w:iCs w:val="0"/>
                      <w:color w:val="000000"/>
                      <w:sz w:val="21"/>
                      <w:szCs w:val="21"/>
                      <w:u w:val="none"/>
                    </w:rPr>
                  </w:pPr>
                </w:p>
              </w:tc>
            </w:tr>
            <w:tr w14:paraId="54BD9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1849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89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屋面1-有保温不上人平屋面</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2502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3．2mm厚橡化沥青非固化防水涂料</w:t>
                  </w:r>
                </w:p>
                <w:p w14:paraId="1885E5F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94E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2A8B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2280.130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6D47">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8A11">
                  <w:pPr>
                    <w:jc w:val="right"/>
                    <w:rPr>
                      <w:rFonts w:hint="eastAsia" w:ascii="宋体" w:hAnsi="宋体" w:eastAsia="宋体" w:cs="宋体"/>
                      <w:i w:val="0"/>
                      <w:iCs w:val="0"/>
                      <w:color w:val="000000"/>
                      <w:sz w:val="21"/>
                      <w:szCs w:val="21"/>
                      <w:u w:val="none"/>
                    </w:rPr>
                  </w:pPr>
                </w:p>
              </w:tc>
            </w:tr>
            <w:tr w14:paraId="06F65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27AF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23A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CFE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1．部位：外墙面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D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029C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1055.130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9EA54">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19EC6">
                  <w:pPr>
                    <w:jc w:val="right"/>
                    <w:rPr>
                      <w:rFonts w:hint="eastAsia" w:ascii="宋体" w:hAnsi="宋体" w:eastAsia="宋体" w:cs="宋体"/>
                      <w:i w:val="0"/>
                      <w:iCs w:val="0"/>
                      <w:color w:val="000000"/>
                      <w:sz w:val="21"/>
                      <w:szCs w:val="21"/>
                      <w:u w:val="none"/>
                    </w:rPr>
                  </w:pPr>
                </w:p>
              </w:tc>
            </w:tr>
            <w:tr w14:paraId="13071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6C63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8DA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DE999">
                  <w:pPr>
                    <w:keepNext w:val="0"/>
                    <w:keepLines w:val="0"/>
                    <w:widowControl/>
                    <w:numPr>
                      <w:ilvl w:val="0"/>
                      <w:numId w:val="9"/>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部位：卫生间、消防控制室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p w14:paraId="4042D6FB">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EFE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F41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597.870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5A3C9">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388E">
                  <w:pPr>
                    <w:jc w:val="right"/>
                    <w:rPr>
                      <w:rFonts w:hint="eastAsia" w:ascii="宋体" w:hAnsi="宋体" w:eastAsia="宋体" w:cs="宋体"/>
                      <w:i w:val="0"/>
                      <w:iCs w:val="0"/>
                      <w:color w:val="000000"/>
                      <w:sz w:val="21"/>
                      <w:szCs w:val="21"/>
                      <w:u w:val="none"/>
                    </w:rPr>
                  </w:pPr>
                </w:p>
              </w:tc>
            </w:tr>
            <w:tr w14:paraId="7118A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43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063D56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ECCF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楼（地）面涂膜防水</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DB16B2">
                  <w:pPr>
                    <w:keepNext w:val="0"/>
                    <w:keepLines w:val="0"/>
                    <w:widowControl/>
                    <w:numPr>
                      <w:ilvl w:val="0"/>
                      <w:numId w:val="1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部位：卫生间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2．1.5mm厚JS-Ⅱ防水涂料,沿墙上翻至装饰完成面以上300mm</w:t>
                  </w:r>
                </w:p>
                <w:p w14:paraId="09ACC59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782B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5C80F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186.060</w:t>
                  </w:r>
                </w:p>
              </w:tc>
              <w:tc>
                <w:tcPr>
                  <w:tcW w:w="10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C75951">
                  <w:pPr>
                    <w:jc w:val="right"/>
                    <w:rPr>
                      <w:rFonts w:hint="eastAsia" w:ascii="宋体" w:hAnsi="宋体" w:eastAsia="宋体" w:cs="宋体"/>
                      <w:i w:val="0"/>
                      <w:iCs w:val="0"/>
                      <w:color w:val="000000"/>
                      <w:sz w:val="21"/>
                      <w:szCs w:val="21"/>
                      <w:u w:val="none"/>
                    </w:rPr>
                  </w:pP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D5CE44">
                  <w:pPr>
                    <w:jc w:val="right"/>
                    <w:rPr>
                      <w:rFonts w:hint="eastAsia" w:ascii="宋体" w:hAnsi="宋体" w:eastAsia="宋体" w:cs="宋体"/>
                      <w:i w:val="0"/>
                      <w:iCs w:val="0"/>
                      <w:color w:val="000000"/>
                      <w:sz w:val="21"/>
                      <w:szCs w:val="21"/>
                      <w:u w:val="none"/>
                    </w:rPr>
                  </w:pPr>
                </w:p>
              </w:tc>
            </w:tr>
            <w:tr w14:paraId="5F578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3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4C69F9CF">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8751D">
                  <w:pPr>
                    <w:jc w:val="left"/>
                    <w:rPr>
                      <w:rFonts w:hint="eastAsia" w:ascii="宋体" w:hAnsi="宋体" w:eastAsia="宋体" w:cs="宋体"/>
                      <w:i w:val="0"/>
                      <w:iCs w:val="0"/>
                      <w:color w:val="000000"/>
                      <w:sz w:val="21"/>
                      <w:szCs w:val="21"/>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9A6317">
                  <w:pPr>
                    <w:jc w:val="left"/>
                    <w:rPr>
                      <w:rFonts w:hint="eastAsia" w:ascii="宋体" w:hAnsi="宋体" w:eastAsia="宋体" w:cs="宋体"/>
                      <w:i w:val="0"/>
                      <w:iCs w:val="0"/>
                      <w:color w:val="000000"/>
                      <w:sz w:val="21"/>
                      <w:szCs w:val="21"/>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A1737">
                  <w:pPr>
                    <w:jc w:val="center"/>
                    <w:rPr>
                      <w:rFonts w:hint="eastAsia" w:ascii="宋体" w:hAnsi="宋体" w:eastAsia="宋体" w:cs="宋体"/>
                      <w:i w:val="0"/>
                      <w:iCs w:val="0"/>
                      <w:color w:val="000000"/>
                      <w:sz w:val="21"/>
                      <w:szCs w:val="21"/>
                      <w:u w:val="none"/>
                    </w:rPr>
                  </w:pPr>
                </w:p>
              </w:tc>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846B75">
                  <w:pPr>
                    <w:jc w:val="right"/>
                    <w:rPr>
                      <w:rFonts w:hint="eastAsia" w:ascii="宋体" w:hAnsi="宋体" w:eastAsia="宋体" w:cs="宋体"/>
                      <w:i w:val="0"/>
                      <w:iCs w:val="0"/>
                      <w:color w:val="000000"/>
                      <w:sz w:val="21"/>
                      <w:szCs w:val="21"/>
                      <w:u w:val="none"/>
                    </w:rPr>
                  </w:pPr>
                </w:p>
              </w:tc>
              <w:tc>
                <w:tcPr>
                  <w:tcW w:w="10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DFB48">
                  <w:pPr>
                    <w:jc w:val="right"/>
                    <w:rPr>
                      <w:rFonts w:hint="eastAsia" w:ascii="宋体" w:hAnsi="宋体" w:eastAsia="宋体" w:cs="宋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756D6">
                  <w:pPr>
                    <w:jc w:val="right"/>
                    <w:rPr>
                      <w:rFonts w:hint="eastAsia" w:ascii="宋体" w:hAnsi="宋体" w:eastAsia="宋体" w:cs="宋体"/>
                      <w:i w:val="0"/>
                      <w:iCs w:val="0"/>
                      <w:color w:val="000000"/>
                      <w:sz w:val="21"/>
                      <w:szCs w:val="21"/>
                      <w:u w:val="none"/>
                    </w:rPr>
                  </w:pPr>
                </w:p>
              </w:tc>
            </w:tr>
            <w:tr w14:paraId="41641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3098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590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楼（地）面涂膜防水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FC7C">
                  <w:pPr>
                    <w:keepNext w:val="0"/>
                    <w:keepLines w:val="0"/>
                    <w:widowControl/>
                    <w:numPr>
                      <w:ilvl w:val="0"/>
                      <w:numId w:val="11"/>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部位：消防控制室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2．1.5mm厚聚合物水泥防水涂料（2遍）防潮层</w:t>
                  </w:r>
                </w:p>
                <w:p w14:paraId="692DA79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FA4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618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84.920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722D">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6E1B">
                  <w:pPr>
                    <w:jc w:val="right"/>
                    <w:rPr>
                      <w:rFonts w:hint="eastAsia" w:ascii="宋体" w:hAnsi="宋体" w:eastAsia="宋体" w:cs="宋体"/>
                      <w:i w:val="0"/>
                      <w:iCs w:val="0"/>
                      <w:color w:val="000000"/>
                      <w:sz w:val="21"/>
                      <w:szCs w:val="21"/>
                      <w:u w:val="none"/>
                    </w:rPr>
                  </w:pPr>
                </w:p>
              </w:tc>
            </w:tr>
            <w:tr w14:paraId="43AD5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5DBF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AA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顶棚涂膜防水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1D55A">
                  <w:pPr>
                    <w:keepNext w:val="0"/>
                    <w:keepLines w:val="0"/>
                    <w:widowControl/>
                    <w:numPr>
                      <w:ilvl w:val="0"/>
                      <w:numId w:val="12"/>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部位：卫生间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2．防水膜品种：1.5mm厚聚合物水泥防水涂料防潮层</w:t>
                  </w:r>
                </w:p>
                <w:p w14:paraId="4F8746BF">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277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D7A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145.830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57E5">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8275">
                  <w:pPr>
                    <w:jc w:val="right"/>
                    <w:rPr>
                      <w:rFonts w:hint="eastAsia" w:ascii="宋体" w:hAnsi="宋体" w:eastAsia="宋体" w:cs="宋体"/>
                      <w:i w:val="0"/>
                      <w:iCs w:val="0"/>
                      <w:color w:val="000000"/>
                      <w:sz w:val="21"/>
                      <w:szCs w:val="21"/>
                      <w:u w:val="none"/>
                    </w:rPr>
                  </w:pPr>
                </w:p>
              </w:tc>
            </w:tr>
            <w:tr w14:paraId="36FB1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A7CFC6">
                  <w:pPr>
                    <w:jc w:val="center"/>
                    <w:rPr>
                      <w:rFonts w:hint="eastAsia" w:ascii="宋体" w:hAnsi="宋体" w:eastAsia="宋体" w:cs="宋体"/>
                      <w:i w:val="0"/>
                      <w:iCs w:val="0"/>
                      <w:color w:val="000000"/>
                      <w:sz w:val="21"/>
                      <w:szCs w:val="21"/>
                      <w:u w:val="none"/>
                    </w:rPr>
                  </w:pPr>
                </w:p>
              </w:tc>
              <w:tc>
                <w:tcPr>
                  <w:tcW w:w="3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EF9DB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配电房防水工程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DAA9">
                  <w:pPr>
                    <w:jc w:val="center"/>
                    <w:rPr>
                      <w:rFonts w:hint="eastAsia" w:ascii="宋体" w:hAnsi="宋体" w:eastAsia="宋体" w:cs="宋体"/>
                      <w:i w:val="0"/>
                      <w:iCs w:val="0"/>
                      <w:color w:val="000000"/>
                      <w:sz w:val="21"/>
                      <w:szCs w:val="21"/>
                      <w:u w:val="none"/>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C379">
                  <w:pPr>
                    <w:jc w:val="right"/>
                    <w:rPr>
                      <w:rFonts w:hint="eastAsia" w:ascii="宋体" w:hAnsi="宋体" w:eastAsia="宋体" w:cs="宋体"/>
                      <w:b/>
                      <w:bCs/>
                      <w:i w:val="0"/>
                      <w:iCs w:val="0"/>
                      <w:color w:val="000000"/>
                      <w:sz w:val="21"/>
                      <w:szCs w:val="21"/>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749B">
                  <w:pPr>
                    <w:jc w:val="right"/>
                    <w:rPr>
                      <w:rFonts w:hint="eastAsia" w:ascii="宋体" w:hAnsi="宋体" w:eastAsia="宋体" w:cs="宋体"/>
                      <w:b/>
                      <w:bCs/>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28CC">
                  <w:pPr>
                    <w:jc w:val="right"/>
                    <w:rPr>
                      <w:rFonts w:hint="eastAsia" w:ascii="宋体" w:hAnsi="宋体" w:eastAsia="宋体" w:cs="宋体"/>
                      <w:b/>
                      <w:bCs/>
                      <w:i w:val="0"/>
                      <w:iCs w:val="0"/>
                      <w:color w:val="000000"/>
                      <w:sz w:val="21"/>
                      <w:szCs w:val="21"/>
                      <w:u w:val="none"/>
                    </w:rPr>
                  </w:pPr>
                </w:p>
              </w:tc>
            </w:tr>
            <w:tr w14:paraId="49A37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E0D5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CB0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瓦屋面</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E49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2．3mm高聚物改性沥青防水卷材(PY)聚酯胎</w:t>
                  </w:r>
                </w:p>
                <w:p w14:paraId="1A6764A7">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701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F66B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104.620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8A57A">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C2CC6">
                  <w:pPr>
                    <w:jc w:val="right"/>
                    <w:rPr>
                      <w:rFonts w:hint="eastAsia" w:ascii="宋体" w:hAnsi="宋体" w:eastAsia="宋体" w:cs="宋体"/>
                      <w:i w:val="0"/>
                      <w:iCs w:val="0"/>
                      <w:color w:val="000000"/>
                      <w:sz w:val="21"/>
                      <w:szCs w:val="21"/>
                      <w:u w:val="none"/>
                    </w:rPr>
                  </w:pPr>
                </w:p>
              </w:tc>
            </w:tr>
            <w:tr w14:paraId="044BB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7"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8B2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DA5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屋面卷材防水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830DD">
                  <w:pPr>
                    <w:keepNext w:val="0"/>
                    <w:keepLines w:val="0"/>
                    <w:widowControl/>
                    <w:numPr>
                      <w:ilvl w:val="0"/>
                      <w:numId w:val="1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部位：檐沟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3．3mm高聚物改性沥青防水卷材(PY)聚酯胎</w:t>
                  </w:r>
                </w:p>
                <w:p w14:paraId="65BFBCD8">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3F8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703D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40.970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94DF">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36C0A">
                  <w:pPr>
                    <w:jc w:val="right"/>
                    <w:rPr>
                      <w:rFonts w:hint="eastAsia" w:ascii="宋体" w:hAnsi="宋体" w:eastAsia="宋体" w:cs="宋体"/>
                      <w:i w:val="0"/>
                      <w:iCs w:val="0"/>
                      <w:color w:val="000000"/>
                      <w:sz w:val="21"/>
                      <w:szCs w:val="21"/>
                      <w:u w:val="none"/>
                    </w:rPr>
                  </w:pPr>
                </w:p>
              </w:tc>
            </w:tr>
            <w:tr w14:paraId="03327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50A8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C6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3DFC6">
                  <w:pPr>
                    <w:keepNext w:val="0"/>
                    <w:keepLines w:val="0"/>
                    <w:widowControl/>
                    <w:numPr>
                      <w:ilvl w:val="0"/>
                      <w:numId w:val="14"/>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部位：：外墙面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p w14:paraId="0607D9A0">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C8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2AD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212.020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899C">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9B31">
                  <w:pPr>
                    <w:jc w:val="right"/>
                    <w:rPr>
                      <w:rFonts w:hint="eastAsia" w:ascii="宋体" w:hAnsi="宋体" w:eastAsia="宋体" w:cs="宋体"/>
                      <w:i w:val="0"/>
                      <w:iCs w:val="0"/>
                      <w:color w:val="000000"/>
                      <w:sz w:val="21"/>
                      <w:szCs w:val="21"/>
                      <w:u w:val="none"/>
                    </w:rPr>
                  </w:pPr>
                </w:p>
              </w:tc>
            </w:tr>
            <w:tr w14:paraId="286EB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B99F4A">
                  <w:pPr>
                    <w:jc w:val="center"/>
                    <w:rPr>
                      <w:rFonts w:hint="eastAsia" w:ascii="宋体" w:hAnsi="宋体" w:eastAsia="宋体" w:cs="宋体"/>
                      <w:i w:val="0"/>
                      <w:iCs w:val="0"/>
                      <w:color w:val="000000"/>
                      <w:sz w:val="21"/>
                      <w:szCs w:val="21"/>
                      <w:u w:val="none"/>
                    </w:rPr>
                  </w:pPr>
                </w:p>
              </w:tc>
              <w:tc>
                <w:tcPr>
                  <w:tcW w:w="3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8783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消防水泵房防水工程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A7CBD">
                  <w:pPr>
                    <w:jc w:val="center"/>
                    <w:rPr>
                      <w:rFonts w:hint="eastAsia" w:ascii="宋体" w:hAnsi="宋体" w:eastAsia="宋体" w:cs="宋体"/>
                      <w:i w:val="0"/>
                      <w:iCs w:val="0"/>
                      <w:color w:val="000000"/>
                      <w:sz w:val="21"/>
                      <w:szCs w:val="21"/>
                      <w:u w:val="none"/>
                    </w:rPr>
                  </w:pP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53B51">
                  <w:pPr>
                    <w:jc w:val="right"/>
                    <w:rPr>
                      <w:rFonts w:hint="eastAsia" w:ascii="宋体" w:hAnsi="宋体" w:eastAsia="宋体" w:cs="宋体"/>
                      <w:b/>
                      <w:bCs/>
                      <w:i w:val="0"/>
                      <w:iCs w:val="0"/>
                      <w:color w:val="000000"/>
                      <w:sz w:val="21"/>
                      <w:szCs w:val="21"/>
                      <w:u w:val="none"/>
                    </w:rPr>
                  </w:pP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4AE9">
                  <w:pPr>
                    <w:jc w:val="right"/>
                    <w:rPr>
                      <w:rFonts w:hint="eastAsia" w:ascii="宋体" w:hAnsi="宋体" w:eastAsia="宋体" w:cs="宋体"/>
                      <w:b/>
                      <w:bCs/>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CF682">
                  <w:pPr>
                    <w:jc w:val="right"/>
                    <w:rPr>
                      <w:rFonts w:hint="eastAsia" w:ascii="宋体" w:hAnsi="宋体" w:eastAsia="宋体" w:cs="宋体"/>
                      <w:b/>
                      <w:bCs/>
                      <w:i w:val="0"/>
                      <w:iCs w:val="0"/>
                      <w:color w:val="000000"/>
                      <w:sz w:val="21"/>
                      <w:szCs w:val="21"/>
                      <w:u w:val="none"/>
                    </w:rPr>
                  </w:pPr>
                </w:p>
              </w:tc>
            </w:tr>
            <w:tr w14:paraId="3D37D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C19B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34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地下室顶板防水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35E4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 xml:space="preserve">厚SBS改性沥青耐根穿刺防水卷材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 xml:space="preserve">厚聚合物水泥防水涂料 </w:t>
                  </w:r>
                </w:p>
                <w:p w14:paraId="5AA93B22">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B8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3BA8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172.470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D3A4">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DD75">
                  <w:pPr>
                    <w:jc w:val="right"/>
                    <w:rPr>
                      <w:rFonts w:hint="eastAsia" w:ascii="宋体" w:hAnsi="宋体" w:eastAsia="宋体" w:cs="宋体"/>
                      <w:i w:val="0"/>
                      <w:iCs w:val="0"/>
                      <w:color w:val="000000"/>
                      <w:sz w:val="21"/>
                      <w:szCs w:val="21"/>
                      <w:u w:val="none"/>
                    </w:rPr>
                  </w:pPr>
                </w:p>
              </w:tc>
            </w:tr>
            <w:tr w14:paraId="3D818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03D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98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地下室底板防水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99C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1．4mm厚弹性体(SBS)改性沥青防水卷材(聚酯胎,Ⅱ型,细砂面)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2．2.0mm厚非固化橡胶沥青防水涂层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3．含与地下室侧壁的防水搭接等一切节点做法</w:t>
                  </w:r>
                </w:p>
                <w:p w14:paraId="56C71FBE">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D9C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7FE2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252.980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F799">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1E059">
                  <w:pPr>
                    <w:jc w:val="right"/>
                    <w:rPr>
                      <w:rFonts w:hint="eastAsia" w:ascii="宋体" w:hAnsi="宋体" w:eastAsia="宋体" w:cs="宋体"/>
                      <w:i w:val="0"/>
                      <w:iCs w:val="0"/>
                      <w:color w:val="000000"/>
                      <w:sz w:val="21"/>
                      <w:szCs w:val="21"/>
                      <w:u w:val="none"/>
                    </w:rPr>
                  </w:pPr>
                </w:p>
              </w:tc>
            </w:tr>
            <w:tr w14:paraId="70685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864A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DA1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地下室侧壁防水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567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1．4mm厚弹性体(SBS)改性沥青防水卷材(聚酯胎,Ⅱ型,PE面)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．2.0mm厚非固化橡胶沥青防水涂层</w:t>
                  </w:r>
                </w:p>
                <w:p w14:paraId="61513DF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AC2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EB1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258.720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281E">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72875">
                  <w:pPr>
                    <w:jc w:val="right"/>
                    <w:rPr>
                      <w:rFonts w:hint="eastAsia" w:ascii="宋体" w:hAnsi="宋体" w:eastAsia="宋体" w:cs="宋体"/>
                      <w:i w:val="0"/>
                      <w:iCs w:val="0"/>
                      <w:color w:val="000000"/>
                      <w:sz w:val="21"/>
                      <w:szCs w:val="21"/>
                      <w:u w:val="none"/>
                    </w:rPr>
                  </w:pPr>
                </w:p>
              </w:tc>
            </w:tr>
            <w:tr w14:paraId="678FF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3EB1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25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4B75">
                  <w:pPr>
                    <w:keepNext w:val="0"/>
                    <w:keepLines w:val="0"/>
                    <w:widowControl/>
                    <w:numPr>
                      <w:ilvl w:val="0"/>
                      <w:numId w:val="15"/>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部位：：外墙面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p w14:paraId="5311C0F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37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8EA7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1FB7">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CA393">
                  <w:pPr>
                    <w:jc w:val="right"/>
                    <w:rPr>
                      <w:rFonts w:hint="eastAsia" w:ascii="宋体" w:hAnsi="宋体" w:eastAsia="宋体" w:cs="宋体"/>
                      <w:i w:val="0"/>
                      <w:iCs w:val="0"/>
                      <w:color w:val="000000"/>
                      <w:sz w:val="21"/>
                      <w:szCs w:val="21"/>
                      <w:u w:val="none"/>
                    </w:rPr>
                  </w:pPr>
                </w:p>
              </w:tc>
            </w:tr>
            <w:tr w14:paraId="5B6AA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17F7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35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590B">
                  <w:pPr>
                    <w:keepNext w:val="0"/>
                    <w:keepLines w:val="0"/>
                    <w:widowControl/>
                    <w:numPr>
                      <w:ilvl w:val="0"/>
                      <w:numId w:val="16"/>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部位：泵房内墙面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p w14:paraId="7464070A">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4B2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F85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97.040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B24D">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8DE9A">
                  <w:pPr>
                    <w:jc w:val="right"/>
                    <w:rPr>
                      <w:rFonts w:hint="eastAsia" w:ascii="宋体" w:hAnsi="宋体" w:eastAsia="宋体" w:cs="宋体"/>
                      <w:i w:val="0"/>
                      <w:iCs w:val="0"/>
                      <w:color w:val="000000"/>
                      <w:sz w:val="21"/>
                      <w:szCs w:val="21"/>
                      <w:u w:val="none"/>
                    </w:rPr>
                  </w:pPr>
                </w:p>
              </w:tc>
            </w:tr>
            <w:tr w14:paraId="6E48F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43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1EDA9F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719B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EC249">
                  <w:pPr>
                    <w:keepNext w:val="0"/>
                    <w:keepLines w:val="0"/>
                    <w:widowControl/>
                    <w:numPr>
                      <w:ilvl w:val="0"/>
                      <w:numId w:val="17"/>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部位：消防水池墙面、天棚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厚A类单组分聚氨酯防水涂料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厚易涂型高效防水灰浆</w:t>
                  </w:r>
                </w:p>
                <w:p w14:paraId="53765F07">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8809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2F0DD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384.250</w:t>
                  </w:r>
                </w:p>
              </w:tc>
              <w:tc>
                <w:tcPr>
                  <w:tcW w:w="10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F8F93B">
                  <w:pPr>
                    <w:jc w:val="right"/>
                    <w:rPr>
                      <w:rFonts w:hint="eastAsia" w:ascii="宋体" w:hAnsi="宋体" w:eastAsia="宋体" w:cs="宋体"/>
                      <w:i w:val="0"/>
                      <w:iCs w:val="0"/>
                      <w:color w:val="000000"/>
                      <w:sz w:val="21"/>
                      <w:szCs w:val="21"/>
                      <w:u w:val="none"/>
                    </w:rPr>
                  </w:pP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0BC20C">
                  <w:pPr>
                    <w:jc w:val="right"/>
                    <w:rPr>
                      <w:rFonts w:hint="eastAsia" w:ascii="宋体" w:hAnsi="宋体" w:eastAsia="宋体" w:cs="宋体"/>
                      <w:i w:val="0"/>
                      <w:iCs w:val="0"/>
                      <w:color w:val="000000"/>
                      <w:sz w:val="21"/>
                      <w:szCs w:val="21"/>
                      <w:u w:val="none"/>
                    </w:rPr>
                  </w:pPr>
                </w:p>
              </w:tc>
            </w:tr>
            <w:tr w14:paraId="3FB34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43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A095A91">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F046D">
                  <w:pPr>
                    <w:jc w:val="left"/>
                    <w:rPr>
                      <w:rFonts w:hint="eastAsia" w:ascii="宋体" w:hAnsi="宋体" w:eastAsia="宋体" w:cs="宋体"/>
                      <w:i w:val="0"/>
                      <w:iCs w:val="0"/>
                      <w:color w:val="000000"/>
                      <w:sz w:val="21"/>
                      <w:szCs w:val="21"/>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EA690">
                  <w:pPr>
                    <w:jc w:val="left"/>
                    <w:rPr>
                      <w:rFonts w:hint="eastAsia" w:ascii="宋体" w:hAnsi="宋体" w:eastAsia="宋体" w:cs="宋体"/>
                      <w:i w:val="0"/>
                      <w:iCs w:val="0"/>
                      <w:color w:val="000000"/>
                      <w:sz w:val="21"/>
                      <w:szCs w:val="21"/>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0B71B">
                  <w:pPr>
                    <w:jc w:val="center"/>
                    <w:rPr>
                      <w:rFonts w:hint="eastAsia" w:ascii="宋体" w:hAnsi="宋体" w:eastAsia="宋体" w:cs="宋体"/>
                      <w:i w:val="0"/>
                      <w:iCs w:val="0"/>
                      <w:color w:val="000000"/>
                      <w:sz w:val="21"/>
                      <w:szCs w:val="21"/>
                      <w:u w:val="none"/>
                    </w:rPr>
                  </w:pPr>
                </w:p>
              </w:tc>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06FB8">
                  <w:pPr>
                    <w:jc w:val="right"/>
                    <w:rPr>
                      <w:rFonts w:hint="eastAsia" w:ascii="宋体" w:hAnsi="宋体" w:eastAsia="宋体" w:cs="宋体"/>
                      <w:i w:val="0"/>
                      <w:iCs w:val="0"/>
                      <w:color w:val="000000"/>
                      <w:sz w:val="21"/>
                      <w:szCs w:val="21"/>
                      <w:u w:val="none"/>
                    </w:rPr>
                  </w:pPr>
                </w:p>
              </w:tc>
              <w:tc>
                <w:tcPr>
                  <w:tcW w:w="10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D7446">
                  <w:pPr>
                    <w:jc w:val="right"/>
                    <w:rPr>
                      <w:rFonts w:hint="eastAsia" w:ascii="宋体" w:hAnsi="宋体" w:eastAsia="宋体" w:cs="宋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029BA9">
                  <w:pPr>
                    <w:jc w:val="right"/>
                    <w:rPr>
                      <w:rFonts w:hint="eastAsia" w:ascii="宋体" w:hAnsi="宋体" w:eastAsia="宋体" w:cs="宋体"/>
                      <w:i w:val="0"/>
                      <w:iCs w:val="0"/>
                      <w:color w:val="000000"/>
                      <w:sz w:val="21"/>
                      <w:szCs w:val="21"/>
                      <w:u w:val="none"/>
                    </w:rPr>
                  </w:pPr>
                </w:p>
              </w:tc>
            </w:tr>
            <w:tr w14:paraId="4015F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F7F3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8B4B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A1BC4">
                  <w:pPr>
                    <w:keepNext w:val="0"/>
                    <w:keepLines w:val="0"/>
                    <w:widowControl/>
                    <w:numPr>
                      <w:ilvl w:val="0"/>
                      <w:numId w:val="18"/>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部位：：集水坑内部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厚JS-II型聚合物水泥基防水涂料</w:t>
                  </w:r>
                </w:p>
                <w:p w14:paraId="12F7A28B">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90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8276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10.370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DADA3">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85FB">
                  <w:pPr>
                    <w:jc w:val="right"/>
                    <w:rPr>
                      <w:rFonts w:hint="eastAsia" w:ascii="宋体" w:hAnsi="宋体" w:eastAsia="宋体" w:cs="宋体"/>
                      <w:i w:val="0"/>
                      <w:iCs w:val="0"/>
                      <w:color w:val="000000"/>
                      <w:sz w:val="21"/>
                      <w:szCs w:val="21"/>
                      <w:u w:val="none"/>
                    </w:rPr>
                  </w:pPr>
                </w:p>
              </w:tc>
            </w:tr>
            <w:tr w14:paraId="45DA9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43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060DC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070A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楼（地）面涂膜防水</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C5DCC4">
                  <w:pPr>
                    <w:keepNext w:val="0"/>
                    <w:keepLines w:val="0"/>
                    <w:widowControl/>
                    <w:numPr>
                      <w:ilvl w:val="0"/>
                      <w:numId w:val="19"/>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部位：：消防水池地面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厚A类单组分聚氨酯防水涂料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厚易涂型高效防水灰浆</w:t>
                  </w:r>
                </w:p>
                <w:p w14:paraId="0249B6F9">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CF85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3802C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128.380</w:t>
                  </w:r>
                </w:p>
              </w:tc>
              <w:tc>
                <w:tcPr>
                  <w:tcW w:w="10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6390E3">
                  <w:pPr>
                    <w:jc w:val="right"/>
                    <w:rPr>
                      <w:rFonts w:hint="eastAsia" w:ascii="宋体" w:hAnsi="宋体" w:eastAsia="宋体" w:cs="宋体"/>
                      <w:i w:val="0"/>
                      <w:iCs w:val="0"/>
                      <w:color w:val="000000"/>
                      <w:sz w:val="21"/>
                      <w:szCs w:val="21"/>
                      <w:u w:val="none"/>
                    </w:rPr>
                  </w:pP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7A5B89">
                  <w:pPr>
                    <w:jc w:val="right"/>
                    <w:rPr>
                      <w:rFonts w:hint="eastAsia" w:ascii="宋体" w:hAnsi="宋体" w:eastAsia="宋体" w:cs="宋体"/>
                      <w:i w:val="0"/>
                      <w:iCs w:val="0"/>
                      <w:color w:val="000000"/>
                      <w:sz w:val="21"/>
                      <w:szCs w:val="21"/>
                      <w:u w:val="none"/>
                    </w:rPr>
                  </w:pPr>
                </w:p>
              </w:tc>
            </w:tr>
            <w:tr w14:paraId="6A5FB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3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172BACE1">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72047">
                  <w:pPr>
                    <w:jc w:val="left"/>
                    <w:rPr>
                      <w:rFonts w:hint="eastAsia" w:ascii="宋体" w:hAnsi="宋体" w:eastAsia="宋体" w:cs="宋体"/>
                      <w:i w:val="0"/>
                      <w:iCs w:val="0"/>
                      <w:color w:val="000000"/>
                      <w:sz w:val="21"/>
                      <w:szCs w:val="21"/>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2B03B">
                  <w:pPr>
                    <w:jc w:val="left"/>
                    <w:rPr>
                      <w:rFonts w:hint="eastAsia" w:ascii="宋体" w:hAnsi="宋体" w:eastAsia="宋体" w:cs="宋体"/>
                      <w:i w:val="0"/>
                      <w:iCs w:val="0"/>
                      <w:color w:val="000000"/>
                      <w:sz w:val="21"/>
                      <w:szCs w:val="21"/>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59F526">
                  <w:pPr>
                    <w:jc w:val="center"/>
                    <w:rPr>
                      <w:rFonts w:hint="eastAsia" w:ascii="宋体" w:hAnsi="宋体" w:eastAsia="宋体" w:cs="宋体"/>
                      <w:i w:val="0"/>
                      <w:iCs w:val="0"/>
                      <w:color w:val="000000"/>
                      <w:sz w:val="21"/>
                      <w:szCs w:val="21"/>
                      <w:u w:val="none"/>
                    </w:rPr>
                  </w:pPr>
                </w:p>
              </w:tc>
              <w:tc>
                <w:tcPr>
                  <w:tcW w:w="9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B2DB6">
                  <w:pPr>
                    <w:jc w:val="right"/>
                    <w:rPr>
                      <w:rFonts w:hint="eastAsia" w:ascii="宋体" w:hAnsi="宋体" w:eastAsia="宋体" w:cs="宋体"/>
                      <w:i w:val="0"/>
                      <w:iCs w:val="0"/>
                      <w:color w:val="000000"/>
                      <w:sz w:val="21"/>
                      <w:szCs w:val="21"/>
                      <w:u w:val="none"/>
                    </w:rPr>
                  </w:pPr>
                </w:p>
              </w:tc>
              <w:tc>
                <w:tcPr>
                  <w:tcW w:w="10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A1296">
                  <w:pPr>
                    <w:jc w:val="right"/>
                    <w:rPr>
                      <w:rFonts w:hint="eastAsia" w:ascii="宋体" w:hAnsi="宋体" w:eastAsia="宋体" w:cs="宋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40803">
                  <w:pPr>
                    <w:jc w:val="right"/>
                    <w:rPr>
                      <w:rFonts w:hint="eastAsia" w:ascii="宋体" w:hAnsi="宋体" w:eastAsia="宋体" w:cs="宋体"/>
                      <w:i w:val="0"/>
                      <w:iCs w:val="0"/>
                      <w:color w:val="000000"/>
                      <w:sz w:val="21"/>
                      <w:szCs w:val="21"/>
                      <w:u w:val="none"/>
                    </w:rPr>
                  </w:pPr>
                </w:p>
              </w:tc>
            </w:tr>
            <w:tr w14:paraId="090A9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448C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23BB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楼（地）面涂膜防水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5C1A">
                  <w:pPr>
                    <w:keepNext w:val="0"/>
                    <w:keepLines w:val="0"/>
                    <w:widowControl/>
                    <w:numPr>
                      <w:ilvl w:val="0"/>
                      <w:numId w:val="2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部位：泵房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厚聚合物水泥防水涂料</w:t>
                  </w:r>
                </w:p>
                <w:p w14:paraId="2464BD9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76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EAF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35.220</w:t>
                  </w:r>
                </w:p>
              </w:tc>
              <w:tc>
                <w:tcPr>
                  <w:tcW w:w="10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B0B1">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8410">
                  <w:pPr>
                    <w:jc w:val="right"/>
                    <w:rPr>
                      <w:rFonts w:hint="eastAsia" w:ascii="宋体" w:hAnsi="宋体" w:eastAsia="宋体" w:cs="宋体"/>
                      <w:i w:val="0"/>
                      <w:iCs w:val="0"/>
                      <w:color w:val="000000"/>
                      <w:sz w:val="21"/>
                      <w:szCs w:val="21"/>
                      <w:u w:val="none"/>
                    </w:rPr>
                  </w:pPr>
                </w:p>
              </w:tc>
            </w:tr>
            <w:tr w14:paraId="497C0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829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78DE9BEA">
                  <w:pPr>
                    <w:wordWrap w:val="0"/>
                    <w:jc w:val="right"/>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合计：</w:t>
                  </w:r>
                  <w:r>
                    <w:rPr>
                      <w:rFonts w:hint="eastAsia" w:ascii="宋体" w:hAnsi="宋体" w:eastAsia="宋体" w:cs="宋体"/>
                      <w:i w:val="0"/>
                      <w:iCs w:val="0"/>
                      <w:color w:val="000000"/>
                      <w:sz w:val="21"/>
                      <w:szCs w:val="21"/>
                      <w:u w:val="single"/>
                      <w:lang w:val="en-US" w:eastAsia="zh-CN"/>
                    </w:rPr>
                    <w:t xml:space="preserve">              </w:t>
                  </w:r>
                  <w:r>
                    <w:rPr>
                      <w:rFonts w:hint="eastAsia" w:ascii="宋体" w:hAnsi="宋体" w:eastAsia="宋体" w:cs="宋体"/>
                      <w:i w:val="0"/>
                      <w:iCs w:val="0"/>
                      <w:color w:val="000000"/>
                      <w:sz w:val="21"/>
                      <w:szCs w:val="21"/>
                      <w:u w:val="none"/>
                      <w:lang w:val="en-US" w:eastAsia="zh-CN"/>
                    </w:rPr>
                    <w:t>大写</w:t>
                  </w:r>
                  <w:r>
                    <w:rPr>
                      <w:rFonts w:hint="eastAsia" w:ascii="宋体" w:hAnsi="宋体" w:eastAsia="宋体" w:cs="宋体"/>
                      <w:i w:val="0"/>
                      <w:iCs w:val="0"/>
                      <w:color w:val="000000"/>
                      <w:sz w:val="21"/>
                      <w:szCs w:val="21"/>
                      <w:u w:val="single"/>
                      <w:lang w:val="en-US" w:eastAsia="zh-CN"/>
                    </w:rPr>
                    <w:t xml:space="preserve">                     </w:t>
                  </w:r>
                  <w:r>
                    <w:rPr>
                      <w:rFonts w:hint="eastAsia" w:ascii="宋体" w:hAnsi="宋体" w:eastAsia="宋体" w:cs="宋体"/>
                      <w:i w:val="0"/>
                      <w:iCs w:val="0"/>
                      <w:color w:val="000000"/>
                      <w:sz w:val="21"/>
                      <w:szCs w:val="21"/>
                      <w:u w:val="none"/>
                      <w:lang w:val="en-US" w:eastAsia="zh-CN"/>
                    </w:rPr>
                    <w:t>小写</w:t>
                  </w:r>
                  <w:r>
                    <w:rPr>
                      <w:rFonts w:hint="eastAsia" w:ascii="宋体" w:hAnsi="宋体" w:eastAsia="宋体" w:cs="宋体"/>
                      <w:i w:val="0"/>
                      <w:iCs w:val="0"/>
                      <w:color w:val="000000"/>
                      <w:sz w:val="21"/>
                      <w:szCs w:val="21"/>
                      <w:u w:val="single"/>
                      <w:lang w:val="en-US" w:eastAsia="zh-CN"/>
                    </w:rPr>
                    <w:t xml:space="preserve">             </w:t>
                  </w:r>
                  <w:r>
                    <w:rPr>
                      <w:rFonts w:hint="eastAsia" w:ascii="宋体" w:hAnsi="宋体" w:eastAsia="宋体" w:cs="宋体"/>
                      <w:i w:val="0"/>
                      <w:iCs w:val="0"/>
                      <w:color w:val="000000"/>
                      <w:sz w:val="21"/>
                      <w:szCs w:val="21"/>
                      <w:u w:val="none"/>
                      <w:lang w:val="en-US" w:eastAsia="zh-CN"/>
                    </w:rPr>
                    <w:t xml:space="preserve">增值税 </w:t>
                  </w:r>
                </w:p>
              </w:tc>
            </w:tr>
          </w:tbl>
          <w:p w14:paraId="68EC1EDA">
            <w:pPr>
              <w:adjustRightInd w:val="0"/>
              <w:snapToGrid w:val="0"/>
              <w:spacing w:after="100" w:afterAutospacing="1" w:line="360" w:lineRule="auto"/>
              <w:jc w:val="left"/>
            </w:pPr>
          </w:p>
          <w:p w14:paraId="649DAB79">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p>
        </w:tc>
      </w:tr>
      <w:tr w14:paraId="2DC1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773" w:type="dxa"/>
            <w:tcBorders>
              <w:top w:val="nil"/>
              <w:left w:val="nil"/>
              <w:bottom w:val="nil"/>
              <w:right w:val="nil"/>
            </w:tcBorders>
            <w:shd w:val="clear" w:color="auto" w:fill="auto"/>
            <w:noWrap/>
            <w:vAlign w:val="center"/>
          </w:tcPr>
          <w:p w14:paraId="22B8ED90">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p>
        </w:tc>
      </w:tr>
    </w:tbl>
    <w:p w14:paraId="4DD9ACF6">
      <w:pPr>
        <w:adjustRightInd w:val="0"/>
        <w:snapToGrid w:val="0"/>
        <w:spacing w:after="100" w:afterAutospacing="1" w:line="360" w:lineRule="auto"/>
        <w:jc w:val="left"/>
      </w:pPr>
    </w:p>
    <w:sectPr>
      <w:footerReference r:id="rId3" w:type="default"/>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4C79D">
    <w:pPr>
      <w:pStyle w:val="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10</w:t>
    </w:r>
    <w:r>
      <w:rPr>
        <w:kern w:val="0"/>
        <w:szCs w:val="21"/>
      </w:rPr>
      <w:fldChar w:fldCharType="end"/>
    </w:r>
    <w:r>
      <w:rPr>
        <w:rFonts w:hint="eastAsia"/>
        <w:kern w:val="0"/>
        <w:szCs w:val="21"/>
      </w:rPr>
      <w:t>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B9FD0"/>
    <w:multiLevelType w:val="singleLevel"/>
    <w:tmpl w:val="843B9FD0"/>
    <w:lvl w:ilvl="0" w:tentative="0">
      <w:start w:val="1"/>
      <w:numFmt w:val="decimal"/>
      <w:suff w:val="nothing"/>
      <w:lvlText w:val="%1．"/>
      <w:lvlJc w:val="left"/>
    </w:lvl>
  </w:abstractNum>
  <w:abstractNum w:abstractNumId="1">
    <w:nsid w:val="8E287882"/>
    <w:multiLevelType w:val="singleLevel"/>
    <w:tmpl w:val="8E287882"/>
    <w:lvl w:ilvl="0" w:tentative="0">
      <w:start w:val="1"/>
      <w:numFmt w:val="decimal"/>
      <w:suff w:val="nothing"/>
      <w:lvlText w:val="%1．"/>
      <w:lvlJc w:val="left"/>
    </w:lvl>
  </w:abstractNum>
  <w:abstractNum w:abstractNumId="2">
    <w:nsid w:val="8EB03DB5"/>
    <w:multiLevelType w:val="singleLevel"/>
    <w:tmpl w:val="8EB03DB5"/>
    <w:lvl w:ilvl="0" w:tentative="0">
      <w:start w:val="1"/>
      <w:numFmt w:val="decimal"/>
      <w:suff w:val="nothing"/>
      <w:lvlText w:val="%1．"/>
      <w:lvlJc w:val="left"/>
    </w:lvl>
  </w:abstractNum>
  <w:abstractNum w:abstractNumId="3">
    <w:nsid w:val="8FA946DA"/>
    <w:multiLevelType w:val="singleLevel"/>
    <w:tmpl w:val="8FA946DA"/>
    <w:lvl w:ilvl="0" w:tentative="0">
      <w:start w:val="1"/>
      <w:numFmt w:val="decimal"/>
      <w:suff w:val="nothing"/>
      <w:lvlText w:val="%1．"/>
      <w:lvlJc w:val="left"/>
    </w:lvl>
  </w:abstractNum>
  <w:abstractNum w:abstractNumId="4">
    <w:nsid w:val="A23632CB"/>
    <w:multiLevelType w:val="singleLevel"/>
    <w:tmpl w:val="A23632CB"/>
    <w:lvl w:ilvl="0" w:tentative="0">
      <w:start w:val="5"/>
      <w:numFmt w:val="decimal"/>
      <w:suff w:val="nothing"/>
      <w:lvlText w:val="%1、"/>
      <w:lvlJc w:val="left"/>
    </w:lvl>
  </w:abstractNum>
  <w:abstractNum w:abstractNumId="5">
    <w:nsid w:val="A88D4BF2"/>
    <w:multiLevelType w:val="singleLevel"/>
    <w:tmpl w:val="A88D4BF2"/>
    <w:lvl w:ilvl="0" w:tentative="0">
      <w:start w:val="1"/>
      <w:numFmt w:val="decimal"/>
      <w:suff w:val="nothing"/>
      <w:lvlText w:val="%1．"/>
      <w:lvlJc w:val="left"/>
    </w:lvl>
  </w:abstractNum>
  <w:abstractNum w:abstractNumId="6">
    <w:nsid w:val="CBD6610A"/>
    <w:multiLevelType w:val="singleLevel"/>
    <w:tmpl w:val="CBD6610A"/>
    <w:lvl w:ilvl="0" w:tentative="0">
      <w:start w:val="1"/>
      <w:numFmt w:val="decimal"/>
      <w:suff w:val="nothing"/>
      <w:lvlText w:val="%1．"/>
      <w:lvlJc w:val="left"/>
    </w:lvl>
  </w:abstractNum>
  <w:abstractNum w:abstractNumId="7">
    <w:nsid w:val="EA6CDD11"/>
    <w:multiLevelType w:val="singleLevel"/>
    <w:tmpl w:val="EA6CDD11"/>
    <w:lvl w:ilvl="0" w:tentative="0">
      <w:start w:val="1"/>
      <w:numFmt w:val="decimal"/>
      <w:suff w:val="nothing"/>
      <w:lvlText w:val="%1．"/>
      <w:lvlJc w:val="left"/>
    </w:lvl>
  </w:abstractNum>
  <w:abstractNum w:abstractNumId="8">
    <w:nsid w:val="FE98CA07"/>
    <w:multiLevelType w:val="singleLevel"/>
    <w:tmpl w:val="FE98CA07"/>
    <w:lvl w:ilvl="0" w:tentative="0">
      <w:start w:val="1"/>
      <w:numFmt w:val="decimal"/>
      <w:suff w:val="nothing"/>
      <w:lvlText w:val="%1．"/>
      <w:lvlJc w:val="left"/>
    </w:lvl>
  </w:abstractNum>
  <w:abstractNum w:abstractNumId="9">
    <w:nsid w:val="FF4D0C2F"/>
    <w:multiLevelType w:val="singleLevel"/>
    <w:tmpl w:val="FF4D0C2F"/>
    <w:lvl w:ilvl="0" w:tentative="0">
      <w:start w:val="1"/>
      <w:numFmt w:val="decimal"/>
      <w:suff w:val="nothing"/>
      <w:lvlText w:val="%1．"/>
      <w:lvlJc w:val="left"/>
    </w:lvl>
  </w:abstractNum>
  <w:abstractNum w:abstractNumId="10">
    <w:nsid w:val="07494F6C"/>
    <w:multiLevelType w:val="singleLevel"/>
    <w:tmpl w:val="07494F6C"/>
    <w:lvl w:ilvl="0" w:tentative="0">
      <w:start w:val="1"/>
      <w:numFmt w:val="decimal"/>
      <w:suff w:val="nothing"/>
      <w:lvlText w:val="%1．"/>
      <w:lvlJc w:val="left"/>
    </w:lvl>
  </w:abstractNum>
  <w:abstractNum w:abstractNumId="11">
    <w:nsid w:val="1327A3D2"/>
    <w:multiLevelType w:val="singleLevel"/>
    <w:tmpl w:val="1327A3D2"/>
    <w:lvl w:ilvl="0" w:tentative="0">
      <w:start w:val="1"/>
      <w:numFmt w:val="decimal"/>
      <w:suff w:val="nothing"/>
      <w:lvlText w:val="%1．"/>
      <w:lvlJc w:val="left"/>
    </w:lvl>
  </w:abstractNum>
  <w:abstractNum w:abstractNumId="12">
    <w:nsid w:val="1EBF4ADC"/>
    <w:multiLevelType w:val="singleLevel"/>
    <w:tmpl w:val="1EBF4ADC"/>
    <w:lvl w:ilvl="0" w:tentative="0">
      <w:start w:val="1"/>
      <w:numFmt w:val="decimal"/>
      <w:suff w:val="nothing"/>
      <w:lvlText w:val="%1．"/>
      <w:lvlJc w:val="left"/>
    </w:lvl>
  </w:abstractNum>
  <w:abstractNum w:abstractNumId="13">
    <w:nsid w:val="1FD3BA38"/>
    <w:multiLevelType w:val="singleLevel"/>
    <w:tmpl w:val="1FD3BA38"/>
    <w:lvl w:ilvl="0" w:tentative="0">
      <w:start w:val="1"/>
      <w:numFmt w:val="decimal"/>
      <w:suff w:val="nothing"/>
      <w:lvlText w:val="%1．"/>
      <w:lvlJc w:val="left"/>
    </w:lvl>
  </w:abstractNum>
  <w:abstractNum w:abstractNumId="14">
    <w:nsid w:val="29CE7F0C"/>
    <w:multiLevelType w:val="singleLevel"/>
    <w:tmpl w:val="29CE7F0C"/>
    <w:lvl w:ilvl="0" w:tentative="0">
      <w:start w:val="1"/>
      <w:numFmt w:val="decimal"/>
      <w:suff w:val="nothing"/>
      <w:lvlText w:val="%1．"/>
      <w:lvlJc w:val="left"/>
    </w:lvl>
  </w:abstractNum>
  <w:abstractNum w:abstractNumId="15">
    <w:nsid w:val="2FCC1693"/>
    <w:multiLevelType w:val="singleLevel"/>
    <w:tmpl w:val="2FCC1693"/>
    <w:lvl w:ilvl="0" w:tentative="0">
      <w:start w:val="1"/>
      <w:numFmt w:val="decimal"/>
      <w:suff w:val="nothing"/>
      <w:lvlText w:val="%1．"/>
      <w:lvlJc w:val="left"/>
    </w:lvl>
  </w:abstractNum>
  <w:abstractNum w:abstractNumId="16">
    <w:nsid w:val="37A4BFCF"/>
    <w:multiLevelType w:val="singleLevel"/>
    <w:tmpl w:val="37A4BFCF"/>
    <w:lvl w:ilvl="0" w:tentative="0">
      <w:start w:val="1"/>
      <w:numFmt w:val="decimal"/>
      <w:suff w:val="nothing"/>
      <w:lvlText w:val="%1．"/>
      <w:lvlJc w:val="left"/>
    </w:lvl>
  </w:abstractNum>
  <w:abstractNum w:abstractNumId="17">
    <w:nsid w:val="39B23FC0"/>
    <w:multiLevelType w:val="singleLevel"/>
    <w:tmpl w:val="39B23FC0"/>
    <w:lvl w:ilvl="0" w:tentative="0">
      <w:start w:val="1"/>
      <w:numFmt w:val="decimal"/>
      <w:suff w:val="nothing"/>
      <w:lvlText w:val="%1．"/>
      <w:lvlJc w:val="left"/>
    </w:lvl>
  </w:abstractNum>
  <w:abstractNum w:abstractNumId="18">
    <w:nsid w:val="3CD12ED4"/>
    <w:multiLevelType w:val="singleLevel"/>
    <w:tmpl w:val="3CD12ED4"/>
    <w:lvl w:ilvl="0" w:tentative="0">
      <w:start w:val="1"/>
      <w:numFmt w:val="decimal"/>
      <w:suff w:val="nothing"/>
      <w:lvlText w:val="%1．"/>
      <w:lvlJc w:val="left"/>
    </w:lvl>
  </w:abstractNum>
  <w:abstractNum w:abstractNumId="19">
    <w:nsid w:val="7A8981D8"/>
    <w:multiLevelType w:val="singleLevel"/>
    <w:tmpl w:val="7A8981D8"/>
    <w:lvl w:ilvl="0" w:tentative="0">
      <w:start w:val="1"/>
      <w:numFmt w:val="decimal"/>
      <w:suff w:val="nothing"/>
      <w:lvlText w:val="%1．"/>
      <w:lvlJc w:val="left"/>
    </w:lvl>
  </w:abstractNum>
  <w:num w:numId="1">
    <w:abstractNumId w:val="4"/>
  </w:num>
  <w:num w:numId="2">
    <w:abstractNumId w:val="3"/>
  </w:num>
  <w:num w:numId="3">
    <w:abstractNumId w:val="15"/>
  </w:num>
  <w:num w:numId="4">
    <w:abstractNumId w:val="16"/>
  </w:num>
  <w:num w:numId="5">
    <w:abstractNumId w:val="0"/>
  </w:num>
  <w:num w:numId="6">
    <w:abstractNumId w:val="5"/>
  </w:num>
  <w:num w:numId="7">
    <w:abstractNumId w:val="19"/>
  </w:num>
  <w:num w:numId="8">
    <w:abstractNumId w:val="8"/>
  </w:num>
  <w:num w:numId="9">
    <w:abstractNumId w:val="13"/>
  </w:num>
  <w:num w:numId="10">
    <w:abstractNumId w:val="7"/>
  </w:num>
  <w:num w:numId="11">
    <w:abstractNumId w:val="18"/>
  </w:num>
  <w:num w:numId="12">
    <w:abstractNumId w:val="11"/>
  </w:num>
  <w:num w:numId="13">
    <w:abstractNumId w:val="10"/>
  </w:num>
  <w:num w:numId="14">
    <w:abstractNumId w:val="14"/>
  </w:num>
  <w:num w:numId="15">
    <w:abstractNumId w:val="1"/>
  </w:num>
  <w:num w:numId="16">
    <w:abstractNumId w:val="12"/>
  </w:num>
  <w:num w:numId="17">
    <w:abstractNumId w:val="2"/>
  </w:num>
  <w:num w:numId="18">
    <w:abstractNumId w:val="17"/>
  </w:num>
  <w:num w:numId="19">
    <w:abstractNumId w:val="9"/>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xZGM3NjQ3NTg2ZDE0MjBhMzRiMDkzZWY0ZWNhZmIifQ=="/>
  </w:docVars>
  <w:rsids>
    <w:rsidRoot w:val="26F16C58"/>
    <w:rsid w:val="00C91C98"/>
    <w:rsid w:val="03A954AE"/>
    <w:rsid w:val="05B66C8F"/>
    <w:rsid w:val="06367DD0"/>
    <w:rsid w:val="082F2D28"/>
    <w:rsid w:val="090022FB"/>
    <w:rsid w:val="0B157BC4"/>
    <w:rsid w:val="0BB77D6F"/>
    <w:rsid w:val="0F332D26"/>
    <w:rsid w:val="0FC95127"/>
    <w:rsid w:val="0FCE4134"/>
    <w:rsid w:val="10622831"/>
    <w:rsid w:val="10923E54"/>
    <w:rsid w:val="11862CC9"/>
    <w:rsid w:val="122049FF"/>
    <w:rsid w:val="131B7216"/>
    <w:rsid w:val="14A735E4"/>
    <w:rsid w:val="1799223E"/>
    <w:rsid w:val="180B6E38"/>
    <w:rsid w:val="18A46E1B"/>
    <w:rsid w:val="191D2AAB"/>
    <w:rsid w:val="1A604AE5"/>
    <w:rsid w:val="1CAF4F58"/>
    <w:rsid w:val="1E995B04"/>
    <w:rsid w:val="1FF95914"/>
    <w:rsid w:val="2463402E"/>
    <w:rsid w:val="2599737A"/>
    <w:rsid w:val="259B2D9D"/>
    <w:rsid w:val="26F16C58"/>
    <w:rsid w:val="274F6C5B"/>
    <w:rsid w:val="28436B76"/>
    <w:rsid w:val="29A94D9F"/>
    <w:rsid w:val="2B697E3E"/>
    <w:rsid w:val="2BEC4061"/>
    <w:rsid w:val="2C570BCE"/>
    <w:rsid w:val="2FC35981"/>
    <w:rsid w:val="342B4980"/>
    <w:rsid w:val="36687282"/>
    <w:rsid w:val="37031C33"/>
    <w:rsid w:val="3739138D"/>
    <w:rsid w:val="37A25767"/>
    <w:rsid w:val="397B2E2F"/>
    <w:rsid w:val="3A013C75"/>
    <w:rsid w:val="3BD85564"/>
    <w:rsid w:val="3F456B9C"/>
    <w:rsid w:val="40026A2A"/>
    <w:rsid w:val="40A73FA6"/>
    <w:rsid w:val="41155595"/>
    <w:rsid w:val="411E0B85"/>
    <w:rsid w:val="41E81277"/>
    <w:rsid w:val="41F145CF"/>
    <w:rsid w:val="426E359C"/>
    <w:rsid w:val="44603C50"/>
    <w:rsid w:val="45466CA4"/>
    <w:rsid w:val="46AD1B13"/>
    <w:rsid w:val="47781A11"/>
    <w:rsid w:val="483F42E6"/>
    <w:rsid w:val="48D427AF"/>
    <w:rsid w:val="4AA83441"/>
    <w:rsid w:val="4E6B4DA4"/>
    <w:rsid w:val="500F06BD"/>
    <w:rsid w:val="504A06DA"/>
    <w:rsid w:val="50975F28"/>
    <w:rsid w:val="50D457E8"/>
    <w:rsid w:val="50E824AE"/>
    <w:rsid w:val="51020954"/>
    <w:rsid w:val="520D1AF1"/>
    <w:rsid w:val="52AF3AD2"/>
    <w:rsid w:val="54654C91"/>
    <w:rsid w:val="558A2919"/>
    <w:rsid w:val="5B242EC8"/>
    <w:rsid w:val="5D5A1032"/>
    <w:rsid w:val="5DAB3C67"/>
    <w:rsid w:val="5DF00580"/>
    <w:rsid w:val="5E880EE3"/>
    <w:rsid w:val="5ECC4633"/>
    <w:rsid w:val="5FBD21F3"/>
    <w:rsid w:val="60594608"/>
    <w:rsid w:val="61E60EDA"/>
    <w:rsid w:val="62CD0E3F"/>
    <w:rsid w:val="63B049F9"/>
    <w:rsid w:val="642E041E"/>
    <w:rsid w:val="65D9609A"/>
    <w:rsid w:val="672371B7"/>
    <w:rsid w:val="68C51F62"/>
    <w:rsid w:val="6A141323"/>
    <w:rsid w:val="6A3A0E9D"/>
    <w:rsid w:val="6C5F57EB"/>
    <w:rsid w:val="6DBF3CD5"/>
    <w:rsid w:val="712D006F"/>
    <w:rsid w:val="718C2A45"/>
    <w:rsid w:val="71DF703D"/>
    <w:rsid w:val="72800ED4"/>
    <w:rsid w:val="72F21458"/>
    <w:rsid w:val="76341056"/>
    <w:rsid w:val="764F797D"/>
    <w:rsid w:val="781812BC"/>
    <w:rsid w:val="78FD327E"/>
    <w:rsid w:val="7AA56EB7"/>
    <w:rsid w:val="7C162FDE"/>
    <w:rsid w:val="7C9B125C"/>
    <w:rsid w:val="7CDB6A14"/>
    <w:rsid w:val="7CF175F5"/>
    <w:rsid w:val="7D157B4E"/>
    <w:rsid w:val="7F8C7E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5271</Words>
  <Characters>5753</Characters>
  <TotalTime>52</TotalTime>
  <ScaleCrop>false</ScaleCrop>
  <LinksUpToDate>false</LinksUpToDate>
  <CharactersWithSpaces>5853</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2024-02-20T10:46:00Z</dcterms:created>
  <dc:creator>86159</dc:creator>
  <cp:lastModifiedBy>Smile___谈谈,</cp:lastModifiedBy>
  <dcterms:modified xsi:type="dcterms:W3CDTF">2026-03-20T08:22:27Z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45124D457D1343FF9AE35DE95CF090DF_13</vt:lpwstr>
  </property>
  <property fmtid="{D5CDD505-2E9C-101B-9397-08002B2CF9AE}" pid="4" name="KSOTemplateDocerSaveRecord">
    <vt:lpwstr>eyJoZGlkIjoiNDczMDg3NmVjZDM4ZjkzZWUzMmQ1NzdhMTkxNDNhZjEiLCJ1c2VySWQiOiIyMjgxNjEyMDgifQ==</vt:lpwstr>
  </property>
</Properties>
</file>