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djustRightInd w:val="0"/>
        <w:snapToGrid w:val="0"/>
        <w:spacing w:line="360" w:lineRule="auto"/>
        <w:ind w:right="420" w:rightChars="200"/>
        <w:jc w:val="center"/>
        <w:rPr>
          <w:rFonts w:hint="eastAsia" w:eastAsia="仿宋_GB2312"/>
          <w:b/>
          <w:bCs/>
          <w:sz w:val="36"/>
          <w:szCs w:val="36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360" w:lineRule="auto"/>
        <w:ind w:right="420" w:rightChars="200"/>
        <w:jc w:val="center"/>
        <w:rPr>
          <w:rFonts w:hint="eastAsia" w:eastAsia="仿宋_GB2312"/>
          <w:b/>
          <w:bCs/>
          <w:sz w:val="36"/>
          <w:szCs w:val="36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360" w:lineRule="auto"/>
        <w:ind w:right="420" w:rightChars="200"/>
        <w:jc w:val="center"/>
        <w:rPr>
          <w:rFonts w:hint="eastAsia" w:eastAsia="仿宋_GB2312"/>
          <w:b/>
          <w:bCs/>
          <w:sz w:val="36"/>
          <w:szCs w:val="36"/>
          <w:lang w:val="en-US" w:eastAsia="zh-CN"/>
        </w:rPr>
      </w:pPr>
      <w:r>
        <w:rPr>
          <w:rFonts w:hint="eastAsia" w:eastAsia="仿宋_GB2312"/>
          <w:b/>
          <w:bCs/>
          <w:sz w:val="36"/>
          <w:szCs w:val="36"/>
          <w:lang w:val="en-US" w:eastAsia="zh-CN"/>
        </w:rPr>
        <w:t>澄清文件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right="420" w:rightChars="200"/>
        <w:jc w:val="center"/>
        <w:rPr>
          <w:rFonts w:hint="default" w:eastAsia="仿宋_GB2312"/>
          <w:b/>
          <w:bCs/>
          <w:sz w:val="36"/>
          <w:szCs w:val="36"/>
          <w:lang w:val="en-US" w:eastAsia="zh-CN"/>
        </w:rPr>
      </w:pPr>
    </w:p>
    <w:p>
      <w:pPr>
        <w:adjustRightInd w:val="0"/>
        <w:snapToGrid w:val="0"/>
        <w:spacing w:line="360" w:lineRule="auto"/>
        <w:ind w:right="420" w:rightChars="200" w:firstLine="560" w:firstLineChars="200"/>
        <w:rPr>
          <w:rFonts w:hint="default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</w:rPr>
        <w:t>泰府名邸项目（二期）复工续建项目</w:t>
      </w:r>
      <w:r>
        <w:rPr>
          <w:rFonts w:hint="eastAsia" w:eastAsia="仿宋_GB2312"/>
          <w:sz w:val="28"/>
          <w:szCs w:val="28"/>
          <w:lang w:val="en-US" w:eastAsia="zh-CN"/>
        </w:rPr>
        <w:t>采购铝合金</w:t>
      </w:r>
      <w:r>
        <w:rPr>
          <w:rFonts w:hint="eastAsia" w:eastAsia="仿宋_GB2312"/>
          <w:sz w:val="28"/>
          <w:szCs w:val="28"/>
        </w:rPr>
        <w:t>门窗</w:t>
      </w:r>
      <w:r>
        <w:rPr>
          <w:rFonts w:hint="eastAsia" w:eastAsia="仿宋_GB2312"/>
          <w:sz w:val="28"/>
          <w:szCs w:val="28"/>
          <w:lang w:eastAsia="zh-CN"/>
        </w:rPr>
        <w:t>（</w:t>
      </w:r>
      <w:r>
        <w:rPr>
          <w:rFonts w:hint="eastAsia" w:eastAsia="仿宋_GB2312"/>
          <w:sz w:val="28"/>
          <w:szCs w:val="28"/>
          <w:lang w:val="en-US" w:eastAsia="zh-CN"/>
        </w:rPr>
        <w:t>二次），于2024年4月12日下午3点开标后，</w:t>
      </w:r>
      <w:r>
        <w:rPr>
          <w:rFonts w:hint="eastAsia" w:eastAsia="仿宋_GB2312"/>
          <w:sz w:val="28"/>
          <w:szCs w:val="28"/>
        </w:rPr>
        <w:t>对报</w:t>
      </w:r>
      <w:r>
        <w:rPr>
          <w:rFonts w:hint="eastAsia" w:eastAsia="仿宋_GB2312"/>
          <w:sz w:val="28"/>
          <w:szCs w:val="28"/>
          <w:lang w:val="en-US" w:eastAsia="zh-CN"/>
        </w:rPr>
        <w:t>价</w:t>
      </w:r>
      <w:r>
        <w:rPr>
          <w:rFonts w:hint="eastAsia" w:eastAsia="仿宋_GB2312"/>
          <w:sz w:val="28"/>
          <w:szCs w:val="28"/>
        </w:rPr>
        <w:t>单位进行综合考察</w:t>
      </w:r>
      <w:r>
        <w:rPr>
          <w:rFonts w:hint="eastAsia" w:eastAsia="仿宋_GB2312"/>
          <w:sz w:val="28"/>
          <w:szCs w:val="28"/>
          <w:lang w:eastAsia="zh-CN"/>
        </w:rPr>
        <w:t>，</w:t>
      </w:r>
      <w:r>
        <w:rPr>
          <w:rFonts w:hint="eastAsia" w:eastAsia="仿宋_GB2312"/>
          <w:sz w:val="28"/>
          <w:szCs w:val="28"/>
          <w:lang w:val="en-US" w:eastAsia="zh-CN"/>
        </w:rPr>
        <w:t>报价单位须具备制作加工车间、生产线至少配备两条以上，近两年</w:t>
      </w:r>
      <w:r>
        <w:rPr>
          <w:rFonts w:hint="eastAsia" w:eastAsia="仿宋_GB2312"/>
          <w:color w:val="000000"/>
          <w:sz w:val="28"/>
          <w:szCs w:val="28"/>
        </w:rPr>
        <w:t>类似工程经验和业绩等详细资料</w:t>
      </w:r>
      <w:r>
        <w:rPr>
          <w:rFonts w:hint="eastAsia" w:eastAsia="仿宋_GB2312"/>
          <w:sz w:val="28"/>
          <w:szCs w:val="28"/>
          <w:lang w:eastAsia="zh-CN"/>
        </w:rPr>
        <w:t>，待</w:t>
      </w:r>
      <w:r>
        <w:rPr>
          <w:rFonts w:hint="eastAsia" w:eastAsia="仿宋_GB2312"/>
          <w:sz w:val="28"/>
          <w:szCs w:val="28"/>
          <w:lang w:val="en-US" w:eastAsia="zh-CN"/>
        </w:rPr>
        <w:t>考察结束后再进行定标</w:t>
      </w:r>
      <w:bookmarkStart w:id="0" w:name="_GoBack"/>
      <w:bookmarkEnd w:id="0"/>
      <w:r>
        <w:rPr>
          <w:rFonts w:hint="eastAsia" w:eastAsia="仿宋_GB2312"/>
          <w:sz w:val="28"/>
          <w:szCs w:val="28"/>
          <w:lang w:val="en-US" w:eastAsia="zh-CN"/>
        </w:rPr>
        <w:t>。</w:t>
      </w:r>
    </w:p>
    <w:p>
      <w:pPr>
        <w:adjustRightInd w:val="0"/>
        <w:snapToGrid w:val="0"/>
        <w:spacing w:line="360" w:lineRule="auto"/>
        <w:ind w:right="420" w:rightChars="200" w:firstLine="560" w:firstLineChars="200"/>
        <w:rPr>
          <w:rFonts w:hint="eastAsia" w:eastAsia="仿宋_GB2312"/>
          <w:sz w:val="28"/>
          <w:szCs w:val="28"/>
        </w:rPr>
      </w:pPr>
    </w:p>
    <w:p>
      <w:pPr>
        <w:adjustRightInd w:val="0"/>
        <w:snapToGrid w:val="0"/>
        <w:spacing w:line="360" w:lineRule="auto"/>
        <w:ind w:right="420" w:rightChars="200" w:firstLine="560" w:firstLineChars="200"/>
        <w:rPr>
          <w:rFonts w:hint="eastAsia" w:eastAsia="仿宋_GB2312"/>
          <w:sz w:val="28"/>
          <w:szCs w:val="28"/>
        </w:rPr>
      </w:pPr>
    </w:p>
    <w:p>
      <w:pPr>
        <w:adjustRightInd w:val="0"/>
        <w:snapToGrid w:val="0"/>
        <w:spacing w:line="360" w:lineRule="auto"/>
        <w:ind w:right="420" w:rightChars="200" w:firstLine="560" w:firstLineChars="200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 xml:space="preserve">                   淮南新启昂建设工程有限公司</w:t>
      </w:r>
    </w:p>
    <w:p>
      <w:pPr>
        <w:adjustRightInd w:val="0"/>
        <w:snapToGrid w:val="0"/>
        <w:spacing w:line="360" w:lineRule="auto"/>
        <w:ind w:right="420" w:rightChars="200" w:firstLine="560" w:firstLineChars="200"/>
        <w:rPr>
          <w:rFonts w:hint="default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 xml:space="preserve">                         2024年4月7日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CC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xMWM2MmU4YmI1YjA2OTg0ZTI2NmIwM2IxNGU3NmYifQ=="/>
  </w:docVars>
  <w:rsids>
    <w:rsidRoot w:val="00000000"/>
    <w:rsid w:val="043E7923"/>
    <w:rsid w:val="0D0B3D64"/>
    <w:rsid w:val="18696B79"/>
    <w:rsid w:val="2AAD40D9"/>
    <w:rsid w:val="3AEA6EE1"/>
    <w:rsid w:val="42D97ECB"/>
    <w:rsid w:val="4ED15D68"/>
    <w:rsid w:val="594B7DA0"/>
    <w:rsid w:val="5C910C49"/>
    <w:rsid w:val="5DEC6246"/>
    <w:rsid w:val="66F61BAB"/>
    <w:rsid w:val="676979C3"/>
    <w:rsid w:val="6A745C1A"/>
    <w:rsid w:val="6E8568CA"/>
    <w:rsid w:val="77AF1E10"/>
    <w:rsid w:val="7CDF0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3"/>
    <w:basedOn w:val="1"/>
    <w:autoRedefine/>
    <w:qFormat/>
    <w:uiPriority w:val="0"/>
    <w:pPr>
      <w:tabs>
        <w:tab w:val="left" w:pos="210"/>
        <w:tab w:val="left" w:pos="315"/>
      </w:tabs>
      <w:spacing w:before="120" w:after="120"/>
    </w:pPr>
    <w:rPr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2024-04-03T09:23:00Z</dcterms:created>
  <dc:creator>Administrator</dc:creator>
  <cp:lastModifiedBy>初六</cp:lastModifiedBy>
  <dcterms:modified xsi:type="dcterms:W3CDTF">2024-04-10T09:30:12Z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D6A9298C44BD4502AA59B8C0C20FDAD9_13</vt:lpwstr>
  </property>
</Properties>
</file>