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rPr>
        <w:t xml:space="preserve">潘集经济开发区（北区）基础设施提升项目标准化厂房1-5#厂房 </w:t>
      </w:r>
    </w:p>
    <w:p>
      <w:pPr>
        <w:spacing w:line="360" w:lineRule="auto"/>
        <w:jc w:val="center"/>
        <w:rPr>
          <w:b/>
          <w:bCs/>
          <w:sz w:val="52"/>
        </w:rPr>
      </w:pPr>
      <w:r>
        <w:rPr>
          <w:rFonts w:hint="eastAsia"/>
          <w:b/>
          <w:bCs/>
          <w:sz w:val="52"/>
        </w:rPr>
        <w:t>采购塑钢门窗</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二〇二三年二月十一日</w:t>
      </w:r>
    </w:p>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标准化厂房工程，本工程包括1#、2#、3#、4#、5#厂房共计需五栋厂房塑钢门窗制作安装，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工程名称：潘集经济开发区（北区）基础设施提升项目标准化厂房1-5#厂房塑钢门窗制安</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eastAsia="仿宋_GB2312"/>
          <w:color w:val="000000"/>
          <w:sz w:val="24"/>
        </w:rPr>
      </w:pPr>
      <w:r>
        <w:rPr>
          <w:rFonts w:hint="eastAsia" w:eastAsia="仿宋_GB2312"/>
          <w:color w:val="000000"/>
          <w:sz w:val="24"/>
        </w:rPr>
        <w:t>工程量一览表</w:t>
      </w:r>
    </w:p>
    <w:tbl>
      <w:tblPr>
        <w:tblStyle w:val="3"/>
        <w:tblW w:w="14801" w:type="dxa"/>
        <w:tblInd w:w="93" w:type="dxa"/>
        <w:tblLayout w:type="fixed"/>
        <w:tblCellMar>
          <w:top w:w="0" w:type="dxa"/>
          <w:left w:w="108" w:type="dxa"/>
          <w:bottom w:w="0" w:type="dxa"/>
          <w:right w:w="108" w:type="dxa"/>
        </w:tblCellMar>
      </w:tblPr>
      <w:tblGrid>
        <w:gridCol w:w="656"/>
        <w:gridCol w:w="986"/>
        <w:gridCol w:w="1756"/>
        <w:gridCol w:w="656"/>
        <w:gridCol w:w="1096"/>
        <w:gridCol w:w="1316"/>
        <w:gridCol w:w="1316"/>
        <w:gridCol w:w="7019"/>
      </w:tblGrid>
      <w:tr>
        <w:tblPrEx>
          <w:tblLayout w:type="fixed"/>
          <w:tblCellMar>
            <w:top w:w="0" w:type="dxa"/>
            <w:left w:w="108" w:type="dxa"/>
            <w:bottom w:w="0" w:type="dxa"/>
            <w:right w:w="108" w:type="dxa"/>
          </w:tblCellMar>
        </w:tblPrEx>
        <w:trPr>
          <w:trHeight w:val="48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98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7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洞口尺寸（mm）</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09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计划用量</w:t>
            </w:r>
          </w:p>
        </w:tc>
        <w:tc>
          <w:tcPr>
            <w:tcW w:w="131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31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01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C1</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2700*21700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rPr>
                <w:rFonts w:ascii="宋体" w:hAnsi="宋体" w:cs="宋体"/>
                <w:color w:val="000000"/>
                <w:kern w:val="0"/>
                <w:sz w:val="22"/>
                <w:szCs w:val="22"/>
              </w:rPr>
            </w:pPr>
          </w:p>
          <w:p>
            <w:pPr>
              <w:widowControl/>
              <w:rPr>
                <w:rFonts w:ascii="宋体" w:hAnsi="宋体" w:cs="宋体"/>
                <w:color w:val="000000"/>
                <w:kern w:val="0"/>
                <w:sz w:val="22"/>
                <w:szCs w:val="22"/>
              </w:rPr>
            </w:pPr>
          </w:p>
          <w:p>
            <w:pPr>
              <w:widowControl/>
              <w:rPr>
                <w:rFonts w:ascii="宋体" w:hAnsi="宋体" w:cs="宋体"/>
                <w:color w:val="000000"/>
                <w:kern w:val="0"/>
                <w:sz w:val="22"/>
                <w:szCs w:val="22"/>
              </w:rPr>
            </w:pPr>
          </w:p>
          <w:p>
            <w:pPr>
              <w:widowControl/>
              <w:rPr>
                <w:rFonts w:ascii="宋体" w:hAnsi="宋体" w:cs="宋体"/>
                <w:color w:val="000000"/>
                <w:kern w:val="0"/>
                <w:sz w:val="22"/>
                <w:szCs w:val="22"/>
              </w:rPr>
            </w:pPr>
          </w:p>
          <w:p>
            <w:pPr>
              <w:widowControl/>
              <w:rPr>
                <w:rFonts w:ascii="宋体" w:hAnsi="宋体" w:cs="宋体"/>
                <w:color w:val="000000"/>
                <w:kern w:val="0"/>
                <w:sz w:val="22"/>
                <w:szCs w:val="22"/>
              </w:rPr>
            </w:pPr>
          </w:p>
          <w:p>
            <w:pPr>
              <w:widowControl/>
              <w:rPr>
                <w:rFonts w:ascii="宋体" w:hAnsi="宋体" w:cs="宋体"/>
                <w:color w:val="000000"/>
                <w:kern w:val="0"/>
                <w:sz w:val="22"/>
                <w:szCs w:val="22"/>
              </w:rPr>
            </w:pPr>
          </w:p>
          <w:p>
            <w:pPr>
              <w:widowControl/>
              <w:rPr>
                <w:rFonts w:ascii="宋体" w:hAnsi="宋体" w:cs="宋体"/>
                <w:color w:val="000000"/>
                <w:kern w:val="0"/>
                <w:sz w:val="22"/>
                <w:szCs w:val="22"/>
              </w:rPr>
            </w:pPr>
          </w:p>
          <w:p>
            <w:pPr>
              <w:widowControl/>
              <w:rPr>
                <w:rFonts w:ascii="宋体" w:hAnsi="宋体" w:cs="宋体"/>
                <w:color w:val="000000"/>
                <w:kern w:val="0"/>
                <w:sz w:val="22"/>
                <w:szCs w:val="22"/>
              </w:rPr>
            </w:pPr>
          </w:p>
          <w:p>
            <w:pPr>
              <w:widowControl/>
              <w:rPr>
                <w:rFonts w:ascii="宋体" w:hAnsi="宋体" w:cs="宋体"/>
                <w:color w:val="000000"/>
                <w:kern w:val="0"/>
                <w:sz w:val="22"/>
                <w:szCs w:val="22"/>
              </w:rPr>
            </w:pPr>
          </w:p>
          <w:p>
            <w:pPr>
              <w:widowControl/>
              <w:rPr>
                <w:rFonts w:ascii="宋体" w:hAnsi="宋体" w:cs="宋体"/>
                <w:color w:val="000000"/>
                <w:kern w:val="0"/>
                <w:sz w:val="22"/>
                <w:szCs w:val="22"/>
              </w:rPr>
            </w:pPr>
            <w:r>
              <w:rPr>
                <w:rFonts w:hint="eastAsia" w:ascii="宋体" w:hAnsi="宋体" w:cs="宋体"/>
                <w:color w:val="000000"/>
                <w:kern w:val="0"/>
                <w:sz w:val="22"/>
                <w:szCs w:val="22"/>
              </w:rPr>
              <w:t>门窗型材为88系列塑钢窗框料；玻璃为6mm厚透明安全玻璃，卫生间为磨砂玻璃；详见见附设计参数及图纸；</w:t>
            </w:r>
          </w:p>
          <w:p>
            <w:pPr>
              <w:widowControl/>
              <w:rPr>
                <w:rFonts w:ascii="宋体" w:hAnsi="宋体" w:cs="宋体"/>
                <w:color w:val="000000"/>
                <w:kern w:val="0"/>
                <w:sz w:val="22"/>
                <w:szCs w:val="22"/>
              </w:rPr>
            </w:pPr>
            <w:r>
              <w:rPr>
                <w:rFonts w:ascii="宋体" w:hAnsi="宋体" w:cs="宋体"/>
                <w:color w:val="000000"/>
                <w:kern w:val="0"/>
                <w:sz w:val="22"/>
                <w:szCs w:val="22"/>
              </w:rPr>
              <w:br w:type="textWrapping"/>
            </w: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C1228</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1200*2800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72</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C2428</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2400*2800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C2437</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2400*3700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C7828</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7800*2800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C7837</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7800*3700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C7843</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7800*4300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JYC7828</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7800*2800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JYC7843</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7800*4300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PYC7828</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7800*2800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84</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PYC7843</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7800*4300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PYC5430</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5400*3000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JYC5430</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5400*3000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C5439</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5400*3900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C3330</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3300*3000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C3329</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3300*2900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C1516</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1500*1600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C1516A</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1500*1600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C5445</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5400*4500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C3341</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3300*4100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JYC5445</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5400*4500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PYC5445</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5400*4500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98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M1522</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1500*2200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98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M1525</w:t>
            </w:r>
          </w:p>
        </w:tc>
        <w:tc>
          <w:tcPr>
            <w:tcW w:w="17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1500*2500</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1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bl>
    <w:p>
      <w:pPr>
        <w:rPr>
          <w:szCs w:val="21"/>
        </w:rPr>
      </w:pPr>
    </w:p>
    <w:p>
      <w:pPr>
        <w:spacing w:line="360" w:lineRule="auto"/>
        <w:rPr>
          <w:rFonts w:ascii="仿宋_GB2312" w:hAnsi="宋体" w:eastAsia="仿宋_GB2312"/>
          <w:sz w:val="24"/>
        </w:rPr>
      </w:pPr>
      <w:r>
        <w:rPr>
          <w:rFonts w:hint="eastAsia" w:ascii="仿宋_GB2312" w:hAnsi="宋体" w:eastAsia="仿宋_GB2312"/>
          <w:sz w:val="24"/>
        </w:rPr>
        <w:t>注：注明型材及五金配件品牌及税点。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窗框安装工期10天，窗扇及玻璃安装工期10天，总工期20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无预付款，门窗框安装完后支付合同款30%，窗扇安装完后支付合同款30%，安装完成待初验合格后支付至80%，该工程竣工验收后付至95%,余下5%为质量保证金，质量保修期满以后无息付清。报价方在领取工程款前，必须向询价方提交合法有效的增值税专用发票，否则，工程款不予支付。付款组成方式采取70%承兑汇票，30%现金。</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ascii="宋体" w:hAnsi="宋体" w:cs="宋体"/>
          <w:color w:val="000000"/>
          <w:kern w:val="0"/>
          <w:sz w:val="22"/>
          <w:szCs w:val="22"/>
        </w:rPr>
      </w:pPr>
      <w:r>
        <w:rPr>
          <w:rFonts w:hint="eastAsia" w:eastAsia="仿宋_GB2312"/>
          <w:color w:val="000000"/>
          <w:sz w:val="24"/>
        </w:rPr>
        <w:t>5.2型材品牌要求：</w:t>
      </w:r>
      <w:r>
        <w:rPr>
          <w:rFonts w:hint="eastAsia" w:ascii="宋体" w:hAnsi="宋体" w:cs="宋体"/>
          <w:color w:val="000000"/>
          <w:kern w:val="0"/>
          <w:sz w:val="22"/>
          <w:szCs w:val="22"/>
        </w:rPr>
        <w:t>海螺、国风、中财、联塑；配套五金配件为优质国内一线品牌，报价时需注明。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2  </w:t>
      </w:r>
      <w:r>
        <w:rPr>
          <w:rFonts w:hint="eastAsia" w:eastAsia="仿宋_GB2312"/>
          <w:sz w:val="24"/>
        </w:rPr>
        <w:t xml:space="preserve"> 月</w:t>
      </w:r>
      <w:r>
        <w:rPr>
          <w:rFonts w:hint="eastAsia" w:eastAsia="仿宋_GB2312"/>
          <w:sz w:val="24"/>
          <w:u w:val="single"/>
        </w:rPr>
        <w:t xml:space="preserve">   12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2  </w:t>
      </w:r>
      <w:r>
        <w:rPr>
          <w:rFonts w:hint="eastAsia" w:eastAsia="仿宋_GB2312"/>
          <w:sz w:val="24"/>
        </w:rPr>
        <w:t>月</w:t>
      </w:r>
      <w:r>
        <w:rPr>
          <w:rFonts w:hint="eastAsia" w:eastAsia="仿宋_GB2312"/>
          <w:sz w:val="24"/>
          <w:u w:val="single"/>
        </w:rPr>
        <w:t xml:space="preserve">   19  </w:t>
      </w:r>
      <w:r>
        <w:rPr>
          <w:rFonts w:hint="eastAsia" w:eastAsia="仿宋_GB2312"/>
          <w:sz w:val="24"/>
        </w:rPr>
        <w:t>日下午10:00时报名结束。报名截止后询价人对报名单位进行综合考察，通知对通过考察后的报价单位进行报价，采纳优质合理低价。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①施工技术方案；（必备，缺项则报价文件作废。若方案经评审不合格，不再进入商务报价评审，技术文件内必须包含门窗详细做法）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拟投入本工程的施工机械型号、数量等设备清单；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（2）报价人详细说明：门窗材料品牌、五金配件品牌等须为优质产品。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1、报价人必须在报名日期截止前缴纳报价保证金，保证金壹拾万元。</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3、报价文件要求提供品牌，在施工中报价人必须按所提供的材料品牌及五金配件品牌进行施工。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方健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sz w:val="24"/>
          <w:u w:val="single"/>
        </w:rPr>
        <w:t>13083072838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rPr>
          <w:rFonts w:eastAsia="仿宋_GB2312"/>
          <w:color w:val="000000"/>
          <w:sz w:val="24"/>
        </w:rPr>
      </w:pPr>
      <w:r>
        <w:rPr>
          <w:rFonts w:eastAsia="仿宋_GB2312"/>
          <w:color w:val="000000"/>
          <w:sz w:val="24"/>
        </w:rPr>
        <w:br w:type="page"/>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根据已收到潘集经济开发区（北区）基础设施提升项目标准化厂房1-5#厂房采购塑钢门窗的询价文件，我单位经考察现场和研究上述工程询价文件后，我方报价如下：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3"/>
        <w:tblW w:w="12560" w:type="dxa"/>
        <w:tblInd w:w="93" w:type="dxa"/>
        <w:tblLayout w:type="fixed"/>
        <w:tblCellMar>
          <w:top w:w="0" w:type="dxa"/>
          <w:left w:w="108" w:type="dxa"/>
          <w:bottom w:w="0" w:type="dxa"/>
          <w:right w:w="108" w:type="dxa"/>
        </w:tblCellMar>
      </w:tblPr>
      <w:tblGrid>
        <w:gridCol w:w="640"/>
        <w:gridCol w:w="1080"/>
        <w:gridCol w:w="2180"/>
        <w:gridCol w:w="640"/>
        <w:gridCol w:w="1600"/>
        <w:gridCol w:w="1600"/>
        <w:gridCol w:w="1600"/>
        <w:gridCol w:w="3220"/>
      </w:tblGrid>
      <w:tr>
        <w:tblPrEx>
          <w:tblLayout w:type="fixed"/>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08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218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洞口尺寸（mm）</w:t>
            </w:r>
          </w:p>
        </w:tc>
        <w:tc>
          <w:tcPr>
            <w:tcW w:w="64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6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计划用量</w:t>
            </w:r>
          </w:p>
        </w:tc>
        <w:tc>
          <w:tcPr>
            <w:tcW w:w="16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6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32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C1</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2700*21700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门窗型材为88系列塑钢窗框料；玻璃为6mm厚透明安全玻璃，卫生间为磨砂玻璃</w:t>
            </w:r>
          </w:p>
          <w:p>
            <w:pPr>
              <w:widowControl/>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C1228</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1200*2800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72</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C2428</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2400*2800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C2437</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2400*3700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C7828</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7800*2800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C7837</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7800*3700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C7843</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7800*4300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JYC7828</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7800*2800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JYC7843</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7800*4300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PYC7828</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7800*2800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84</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PYC7843</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7800*4300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PYC5430</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5400*3000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JYC5430</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5400*3000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C5439</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5400*3900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C3330</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3300*3000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C3329</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3300*2900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C1516</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1500*1600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C1516A</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1500*1600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C5445</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5400*4500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C3341</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3300*4100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JYC5445</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5400*4500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PYC5445</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5400*4500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M1522</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1500*2200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10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M1525</w:t>
            </w:r>
          </w:p>
        </w:tc>
        <w:tc>
          <w:tcPr>
            <w:tcW w:w="21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1500*2500</w:t>
            </w:r>
          </w:p>
        </w:tc>
        <w:tc>
          <w:tcPr>
            <w:tcW w:w="64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0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80" w:hRule="atLeast"/>
        </w:trPr>
        <w:tc>
          <w:tcPr>
            <w:tcW w:w="12560" w:type="dxa"/>
            <w:gridSpan w:val="8"/>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最终合计报价总金额（小写）：                              大写：</w:t>
            </w:r>
          </w:p>
        </w:tc>
      </w:tr>
      <w:tr>
        <w:tblPrEx>
          <w:tblLayout w:type="fixed"/>
          <w:tblCellMar>
            <w:top w:w="0" w:type="dxa"/>
            <w:left w:w="108" w:type="dxa"/>
            <w:bottom w:w="0" w:type="dxa"/>
            <w:right w:w="108" w:type="dxa"/>
          </w:tblCellMar>
        </w:tblPrEx>
        <w:trPr>
          <w:trHeight w:val="480" w:hRule="atLeast"/>
        </w:trPr>
        <w:tc>
          <w:tcPr>
            <w:tcW w:w="12560" w:type="dxa"/>
            <w:gridSpan w:val="8"/>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报价说明：</w:t>
            </w:r>
          </w:p>
        </w:tc>
      </w:tr>
    </w:tbl>
    <w:p>
      <w:pPr>
        <w:spacing w:line="360" w:lineRule="auto"/>
        <w:rPr>
          <w:rFonts w:ascii="仿宋_GB2312" w:hAnsi="宋体" w:eastAsia="仿宋_GB2312"/>
          <w:sz w:val="24"/>
        </w:rPr>
      </w:pPr>
      <w:r>
        <w:rPr>
          <w:rFonts w:hint="eastAsia" w:ascii="仿宋_GB2312" w:hAnsi="宋体" w:eastAsia="仿宋_GB2312"/>
          <w:sz w:val="24"/>
        </w:rPr>
        <w:t>注：注明型材及五金配件品牌及税点。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窗框进场安装，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6、如果我方被选定为成交人，我方将按照规定在签订合同前提交壹拾万元履约保证金或履约保函。如果我方违约，我方同意将履约保证金作为违约金的一部分，你方有权不予返还。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日内材料进场，窗框安装工期</w:t>
      </w:r>
      <w:r>
        <w:rPr>
          <w:rFonts w:hint="eastAsia" w:eastAsia="仿宋_GB2312"/>
          <w:b/>
          <w:color w:val="000000"/>
          <w:sz w:val="24"/>
          <w:u w:val="single"/>
        </w:rPr>
        <w:t xml:space="preserve">     </w:t>
      </w:r>
      <w:r>
        <w:rPr>
          <w:rFonts w:hint="eastAsia" w:eastAsia="仿宋_GB2312"/>
          <w:b/>
          <w:color w:val="000000"/>
          <w:sz w:val="24"/>
        </w:rPr>
        <w:t>天，窗扇及玻璃安装工期</w:t>
      </w:r>
      <w:r>
        <w:rPr>
          <w:rFonts w:hint="eastAsia" w:eastAsia="仿宋_GB2312"/>
          <w:b/>
          <w:color w:val="000000"/>
          <w:sz w:val="24"/>
          <w:u w:val="single"/>
        </w:rPr>
        <w:t xml:space="preserve">     </w:t>
      </w:r>
      <w:r>
        <w:rPr>
          <w:rFonts w:hint="eastAsia" w:eastAsia="仿宋_GB2312"/>
          <w:b/>
          <w:color w:val="000000"/>
          <w:sz w:val="24"/>
        </w:rPr>
        <w:t xml:space="preserve">天，总工期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bookmarkStart w:id="0" w:name="_GoBack"/>
      <w:bookmarkEnd w:id="0"/>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潘集经济开发区（北区）基础设施提升项目标准化厂房1-5#厂房采购塑钢门窗</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p>
      <w:pPr>
        <w:jc w:val="center"/>
        <w:rPr>
          <w:rFonts w:ascii="宋体" w:hAnsi="宋体"/>
          <w:b/>
          <w:bCs/>
          <w:sz w:val="28"/>
          <w:szCs w:val="28"/>
        </w:rPr>
      </w:pPr>
      <w:r>
        <w:rPr>
          <w:rFonts w:hint="eastAsia" w:ascii="宋体" w:hAnsi="宋体"/>
          <w:b/>
          <w:bCs/>
          <w:sz w:val="28"/>
          <w:szCs w:val="28"/>
        </w:rPr>
        <w:t>潘集经济开发区（北区）基础设施提升项目标准化厂房1-5#厂房</w:t>
      </w:r>
    </w:p>
    <w:p>
      <w:pPr>
        <w:jc w:val="center"/>
        <w:rPr>
          <w:rFonts w:ascii="宋体" w:hAnsi="宋体"/>
          <w:b/>
          <w:bCs/>
          <w:sz w:val="28"/>
          <w:szCs w:val="28"/>
        </w:rPr>
      </w:pPr>
      <w:r>
        <w:rPr>
          <w:rFonts w:hint="eastAsia" w:ascii="宋体" w:hAnsi="宋体"/>
          <w:b/>
          <w:bCs/>
          <w:sz w:val="28"/>
          <w:szCs w:val="28"/>
        </w:rPr>
        <w:t>采购塑钢门窗技术要求</w:t>
      </w:r>
    </w:p>
    <w:p>
      <w:pPr>
        <w:rPr>
          <w:sz w:val="28"/>
          <w:szCs w:val="28"/>
        </w:rPr>
      </w:pPr>
    </w:p>
    <w:p>
      <w:pPr>
        <w:rPr>
          <w:sz w:val="28"/>
          <w:szCs w:val="28"/>
        </w:rPr>
      </w:pPr>
      <w:r>
        <w:rPr>
          <w:rFonts w:hint="eastAsia"/>
          <w:sz w:val="28"/>
          <w:szCs w:val="28"/>
        </w:rPr>
        <w:t>（一）材质及要求</w:t>
      </w:r>
    </w:p>
    <w:p>
      <w:pPr>
        <w:rPr>
          <w:sz w:val="28"/>
          <w:szCs w:val="28"/>
        </w:rPr>
      </w:pPr>
      <w:r>
        <w:rPr>
          <w:rFonts w:hint="eastAsia"/>
          <w:sz w:val="28"/>
          <w:szCs w:val="28"/>
        </w:rPr>
        <w:t>1、门窗型材为88系列塑钢框料，玻璃为6mm厚透明安全玻璃，卫生间为磨砂玻璃，玻璃品种及型材由专业厂家进行强度试验。</w:t>
      </w:r>
    </w:p>
    <w:p>
      <w:pPr>
        <w:rPr>
          <w:sz w:val="28"/>
          <w:szCs w:val="28"/>
        </w:rPr>
      </w:pPr>
      <w:r>
        <w:rPr>
          <w:rFonts w:hint="eastAsia"/>
          <w:sz w:val="28"/>
          <w:szCs w:val="28"/>
        </w:rPr>
        <w:t>2、塑钢门窗参见图集16J607；防火门窗参见图集12J609。外窗主型材截面壁厚不应低于2.5mm，外门主型材截面壁厚不应低于2.8mm；明窗制作，制作安装均符合塑料门窗工程技术规程JGJ103-2018相关规定。</w:t>
      </w:r>
    </w:p>
    <w:p>
      <w:pPr>
        <w:rPr>
          <w:sz w:val="28"/>
          <w:szCs w:val="28"/>
        </w:rPr>
      </w:pPr>
      <w:r>
        <w:rPr>
          <w:rFonts w:hint="eastAsia"/>
          <w:sz w:val="28"/>
          <w:szCs w:val="28"/>
        </w:rPr>
        <w:t>3、采用外开窗时应加强牢固窗扇的措施，玻璃门玻璃均为钢化玻璃</w:t>
      </w:r>
      <w:r>
        <w:rPr>
          <w:sz w:val="28"/>
          <w:szCs w:val="28"/>
        </w:rPr>
        <w:br w:type="textWrapping"/>
      </w:r>
      <w:r>
        <w:rPr>
          <w:rFonts w:hint="eastAsia"/>
          <w:sz w:val="28"/>
          <w:szCs w:val="28"/>
        </w:rPr>
        <w:t>4、推拉窗拉扇加防脱落密封器，使用耐久性好的ABS塑料盒三元乙丙橡胶，外开悬窗必须采用多点锁具，安装限位器等防坠落措施，门窗厂家深化设计。</w:t>
      </w:r>
    </w:p>
    <w:p>
      <w:pPr>
        <w:rPr>
          <w:sz w:val="28"/>
          <w:szCs w:val="28"/>
        </w:rPr>
      </w:pPr>
      <w:r>
        <w:rPr>
          <w:rFonts w:hint="eastAsia"/>
          <w:sz w:val="28"/>
          <w:szCs w:val="28"/>
        </w:rPr>
        <w:t>（二）门窗均应满足以下各项物理性能要求：</w:t>
      </w:r>
    </w:p>
    <w:p>
      <w:pPr>
        <w:ind w:firstLine="560" w:firstLineChars="200"/>
        <w:rPr>
          <w:sz w:val="28"/>
          <w:szCs w:val="28"/>
        </w:rPr>
      </w:pPr>
      <w:r>
        <w:rPr>
          <w:rFonts w:hint="eastAsia"/>
          <w:sz w:val="28"/>
          <w:szCs w:val="28"/>
        </w:rPr>
        <w:t>气密性4级、水密封3级、抗风压4级、采光性能3级；</w:t>
      </w:r>
    </w:p>
    <w:p>
      <w:pPr>
        <w:ind w:firstLine="280" w:firstLineChars="100"/>
        <w:jc w:val="left"/>
        <w:rPr>
          <w:sz w:val="28"/>
          <w:szCs w:val="28"/>
        </w:rPr>
      </w:pPr>
      <w:r>
        <w:rPr>
          <w:rFonts w:hint="eastAsia"/>
          <w:sz w:val="28"/>
          <w:szCs w:val="28"/>
        </w:rPr>
        <w:t>以上建筑物塑钢门窗制作应依据国家及地方制定的有关门窗的专项规定进行，施工过程中严格按照设计图纸及执行相应的验收规范。</w:t>
      </w:r>
    </w:p>
    <w:p>
      <w:pPr>
        <w:ind w:firstLine="280" w:firstLineChars="100"/>
        <w:jc w:val="left"/>
        <w:rPr>
          <w:sz w:val="28"/>
          <w:szCs w:val="28"/>
        </w:rPr>
      </w:pPr>
      <w:r>
        <w:rPr>
          <w:rFonts w:hint="eastAsia"/>
          <w:sz w:val="28"/>
          <w:szCs w:val="28"/>
        </w:rPr>
        <w:t>（三）其他</w:t>
      </w:r>
    </w:p>
    <w:p>
      <w:pPr>
        <w:ind w:left="567"/>
        <w:rPr>
          <w:sz w:val="28"/>
          <w:szCs w:val="28"/>
        </w:rPr>
      </w:pPr>
      <w:r>
        <w:rPr>
          <w:rFonts w:hint="eastAsia"/>
          <w:sz w:val="28"/>
          <w:szCs w:val="28"/>
        </w:rPr>
        <w:t>1、门窗尺寸以实际尺寸为准。</w:t>
      </w:r>
    </w:p>
    <w:p>
      <w:pPr>
        <w:ind w:firstLine="560" w:firstLineChars="200"/>
        <w:rPr>
          <w:sz w:val="28"/>
          <w:szCs w:val="28"/>
        </w:rPr>
      </w:pPr>
      <w:r>
        <w:rPr>
          <w:rFonts w:hint="eastAsia"/>
          <w:sz w:val="28"/>
          <w:szCs w:val="28"/>
        </w:rPr>
        <w:t>2、未尽事宜详见图纸及相关文件。</w:t>
      </w:r>
    </w:p>
    <w:p/>
    <w:p/>
    <w:p/>
    <w:p/>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D51"/>
    <w:rsid w:val="000102DC"/>
    <w:rsid w:val="00013849"/>
    <w:rsid w:val="000220CB"/>
    <w:rsid w:val="000221F5"/>
    <w:rsid w:val="000460E2"/>
    <w:rsid w:val="00064170"/>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D0589"/>
    <w:rsid w:val="001D645D"/>
    <w:rsid w:val="001E5008"/>
    <w:rsid w:val="001E552D"/>
    <w:rsid w:val="001F4BEA"/>
    <w:rsid w:val="001F7D0E"/>
    <w:rsid w:val="001F7FB0"/>
    <w:rsid w:val="00212696"/>
    <w:rsid w:val="002170D6"/>
    <w:rsid w:val="00222CB7"/>
    <w:rsid w:val="00224E27"/>
    <w:rsid w:val="002278F8"/>
    <w:rsid w:val="00233B0F"/>
    <w:rsid w:val="00234974"/>
    <w:rsid w:val="00242805"/>
    <w:rsid w:val="00257D73"/>
    <w:rsid w:val="00261B82"/>
    <w:rsid w:val="00275890"/>
    <w:rsid w:val="00295A5A"/>
    <w:rsid w:val="002A02D5"/>
    <w:rsid w:val="002C66B4"/>
    <w:rsid w:val="002E0BF7"/>
    <w:rsid w:val="002F0F8C"/>
    <w:rsid w:val="00305F37"/>
    <w:rsid w:val="00307786"/>
    <w:rsid w:val="00324DA8"/>
    <w:rsid w:val="00332FD0"/>
    <w:rsid w:val="003650DE"/>
    <w:rsid w:val="00367BF2"/>
    <w:rsid w:val="00384A28"/>
    <w:rsid w:val="00397C9F"/>
    <w:rsid w:val="003A2AE2"/>
    <w:rsid w:val="003B2080"/>
    <w:rsid w:val="003B395D"/>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D6853"/>
    <w:rsid w:val="00AF37C3"/>
    <w:rsid w:val="00B00202"/>
    <w:rsid w:val="00B03907"/>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F1015"/>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2A0A3CCC"/>
    <w:rsid w:val="4A6F6A09"/>
    <w:rsid w:val="6EB31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5"/>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1068</Words>
  <Characters>6093</Characters>
  <Lines>50</Lines>
  <Paragraphs>14</Paragraphs>
  <TotalTime>249</TotalTime>
  <ScaleCrop>false</ScaleCrop>
  <LinksUpToDate>false</LinksUpToDate>
  <CharactersWithSpaces>7147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Administrator</cp:lastModifiedBy>
  <cp:lastPrinted>2023-02-06T09:28:00Z</cp:lastPrinted>
  <dcterms:modified xsi:type="dcterms:W3CDTF">2023-02-12T00:42:03Z</dcterms:modified>
  <cp:revision>1481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