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sz w:val="48"/>
          <w:szCs w:val="48"/>
        </w:rPr>
      </w:pPr>
      <w:r>
        <w:rPr>
          <w:rFonts w:hint="eastAsia"/>
          <w:sz w:val="48"/>
          <w:szCs w:val="48"/>
        </w:rPr>
        <w:t>询价文件</w:t>
      </w:r>
    </w:p>
    <w:p>
      <w:pPr>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rPr>
        <w:t>安徽新集矿山建设工程有限公司根据生产需要，现</w:t>
      </w:r>
      <w:r>
        <w:rPr>
          <w:rFonts w:hint="eastAsia" w:ascii="仿宋" w:hAnsi="仿宋" w:eastAsia="仿宋" w:cs="楷体_GB2312"/>
          <w:color w:val="000000"/>
          <w:sz w:val="28"/>
          <w:szCs w:val="28"/>
          <w:lang w:eastAsia="zh-CN"/>
        </w:rPr>
        <w:t>安徽（淮南）现代煤化工产业园区纬二路、经九路项目（潘集地区）</w:t>
      </w:r>
      <w:r>
        <w:rPr>
          <w:rFonts w:hint="eastAsia" w:ascii="仿宋" w:hAnsi="仿宋" w:eastAsia="仿宋" w:cs="楷体_GB2312"/>
          <w:color w:val="000000"/>
          <w:sz w:val="28"/>
          <w:szCs w:val="28"/>
        </w:rPr>
        <w:t>需采购一批</w:t>
      </w:r>
      <w:r>
        <w:rPr>
          <w:rFonts w:hint="eastAsia" w:ascii="仿宋" w:hAnsi="仿宋" w:eastAsia="仿宋" w:cs="楷体_GB2312"/>
          <w:color w:val="000000"/>
          <w:sz w:val="28"/>
          <w:szCs w:val="28"/>
          <w:lang w:eastAsia="zh-CN"/>
        </w:rPr>
        <w:t>细砂、中砂及粗砂</w:t>
      </w:r>
      <w:r>
        <w:rPr>
          <w:rFonts w:hint="eastAsia" w:ascii="仿宋" w:hAnsi="仿宋" w:eastAsia="仿宋" w:cs="楷体_GB2312"/>
          <w:color w:val="000000"/>
          <w:sz w:val="28"/>
          <w:szCs w:val="28"/>
        </w:rPr>
        <w:t>，欢迎具有产品生产资质的生产商或具有此类产品经营范围的供货商前来洽谈、报价，具体事项如下：</w:t>
      </w:r>
    </w:p>
    <w:p>
      <w:pPr>
        <w:numPr>
          <w:ilvl w:val="0"/>
          <w:numId w:val="1"/>
        </w:numPr>
        <w:rPr>
          <w:rFonts w:ascii="仿宋" w:hAnsi="仿宋" w:eastAsia="仿宋" w:cs="楷体_GB2312"/>
          <w:color w:val="000000"/>
          <w:sz w:val="28"/>
          <w:szCs w:val="28"/>
        </w:rPr>
      </w:pPr>
      <w:r>
        <w:rPr>
          <w:rFonts w:hint="eastAsia" w:ascii="仿宋" w:hAnsi="仿宋" w:eastAsia="仿宋" w:cs="楷体_GB2312"/>
          <w:b/>
          <w:color w:val="000000"/>
          <w:sz w:val="28"/>
          <w:szCs w:val="28"/>
        </w:rPr>
        <w:t>项目名称：</w:t>
      </w:r>
      <w:r>
        <w:rPr>
          <w:rFonts w:hint="eastAsia" w:ascii="仿宋" w:hAnsi="仿宋" w:eastAsia="仿宋" w:cs="楷体_GB2312"/>
          <w:color w:val="000000"/>
          <w:sz w:val="28"/>
          <w:szCs w:val="28"/>
          <w:lang w:eastAsia="zh-CN"/>
        </w:rPr>
        <w:t>安徽（淮南）现代煤化工产业园区纬二路、经九路项目（潘集地区）细砂、中砂及粗砂</w:t>
      </w:r>
      <w:r>
        <w:rPr>
          <w:rFonts w:hint="eastAsia" w:ascii="仿宋" w:hAnsi="仿宋" w:eastAsia="仿宋" w:cs="楷体_GB2312"/>
          <w:color w:val="000000"/>
          <w:sz w:val="28"/>
          <w:szCs w:val="28"/>
        </w:rPr>
        <w:t>采购</w:t>
      </w:r>
    </w:p>
    <w:p>
      <w:pPr>
        <w:numPr>
          <w:ilvl w:val="0"/>
          <w:numId w:val="1"/>
        </w:numPr>
        <w:rPr>
          <w:rFonts w:ascii="仿宋" w:hAnsi="仿宋" w:eastAsia="仿宋" w:cs="楷体_GB2312"/>
          <w:color w:val="000000"/>
          <w:sz w:val="28"/>
          <w:szCs w:val="28"/>
        </w:rPr>
      </w:pPr>
      <w:r>
        <w:rPr>
          <w:rFonts w:hint="eastAsia" w:ascii="仿宋" w:hAnsi="仿宋" w:eastAsia="仿宋" w:cs="楷体_GB2312"/>
          <w:b/>
          <w:bCs/>
          <w:color w:val="000000"/>
          <w:sz w:val="28"/>
          <w:szCs w:val="28"/>
        </w:rPr>
        <w:t>项目地点</w:t>
      </w:r>
      <w:r>
        <w:rPr>
          <w:rFonts w:hint="eastAsia" w:ascii="仿宋" w:hAnsi="仿宋" w:eastAsia="仿宋" w:cs="楷体_GB2312"/>
          <w:color w:val="000000"/>
          <w:sz w:val="28"/>
          <w:szCs w:val="28"/>
        </w:rPr>
        <w:t>：</w:t>
      </w:r>
      <w:r>
        <w:rPr>
          <w:rFonts w:hint="eastAsia" w:ascii="仿宋" w:hAnsi="仿宋" w:eastAsia="仿宋" w:cs="楷体_GB2312"/>
          <w:color w:val="000000"/>
          <w:sz w:val="28"/>
          <w:szCs w:val="28"/>
          <w:lang w:eastAsia="zh-CN"/>
        </w:rPr>
        <w:t>安徽（淮南）现代煤化工产业园区纬二路、经九路项目施工现场</w:t>
      </w:r>
    </w:p>
    <w:p>
      <w:pPr>
        <w:numPr>
          <w:ilvl w:val="0"/>
          <w:numId w:val="1"/>
        </w:numPr>
        <w:rPr>
          <w:rFonts w:hint="default" w:ascii="仿宋" w:hAnsi="仿宋" w:eastAsia="仿宋" w:cs="楷体_GB2312"/>
          <w:color w:val="000000"/>
          <w:sz w:val="28"/>
          <w:szCs w:val="28"/>
          <w:lang w:val="en-US" w:eastAsia="zh-CN"/>
        </w:rPr>
      </w:pPr>
      <w:r>
        <w:rPr>
          <w:rFonts w:hint="eastAsia" w:ascii="仿宋" w:hAnsi="仿宋" w:eastAsia="仿宋" w:cs="楷体_GB2312"/>
          <w:b/>
          <w:color w:val="000000"/>
          <w:sz w:val="28"/>
          <w:szCs w:val="28"/>
        </w:rPr>
        <w:t>需求产品：</w:t>
      </w:r>
    </w:p>
    <w:tbl>
      <w:tblPr>
        <w:tblStyle w:val="7"/>
        <w:tblW w:w="9808" w:type="dxa"/>
        <w:tblInd w:w="-97" w:type="dxa"/>
        <w:tblLayout w:type="fixed"/>
        <w:tblCellMar>
          <w:top w:w="0" w:type="dxa"/>
          <w:left w:w="108" w:type="dxa"/>
          <w:bottom w:w="0" w:type="dxa"/>
          <w:right w:w="108" w:type="dxa"/>
        </w:tblCellMar>
      </w:tblPr>
      <w:tblGrid>
        <w:gridCol w:w="859"/>
        <w:gridCol w:w="1214"/>
        <w:gridCol w:w="1818"/>
        <w:gridCol w:w="913"/>
        <w:gridCol w:w="1110"/>
        <w:gridCol w:w="1005"/>
        <w:gridCol w:w="1099"/>
        <w:gridCol w:w="1790"/>
      </w:tblGrid>
      <w:tr>
        <w:tblPrEx>
          <w:tblCellMar>
            <w:top w:w="0" w:type="dxa"/>
            <w:left w:w="108" w:type="dxa"/>
            <w:bottom w:w="0" w:type="dxa"/>
            <w:right w:w="108" w:type="dxa"/>
          </w:tblCellMar>
        </w:tblPrEx>
        <w:trPr>
          <w:trHeight w:val="739" w:hRule="atLeast"/>
        </w:trPr>
        <w:tc>
          <w:tcPr>
            <w:tcW w:w="85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序号</w:t>
            </w:r>
          </w:p>
        </w:tc>
        <w:tc>
          <w:tcPr>
            <w:tcW w:w="1214"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材料名称</w:t>
            </w:r>
          </w:p>
        </w:tc>
        <w:tc>
          <w:tcPr>
            <w:tcW w:w="1818"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规格型号</w:t>
            </w:r>
          </w:p>
        </w:tc>
        <w:tc>
          <w:tcPr>
            <w:tcW w:w="913"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单位</w:t>
            </w:r>
          </w:p>
        </w:tc>
        <w:tc>
          <w:tcPr>
            <w:tcW w:w="111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预计总用量</w:t>
            </w:r>
          </w:p>
        </w:tc>
        <w:tc>
          <w:tcPr>
            <w:tcW w:w="1005"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单价（元）</w:t>
            </w:r>
          </w:p>
        </w:tc>
        <w:tc>
          <w:tcPr>
            <w:tcW w:w="1099"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总价（元）</w:t>
            </w:r>
          </w:p>
        </w:tc>
        <w:tc>
          <w:tcPr>
            <w:tcW w:w="1790" w:type="dxa"/>
            <w:tcBorders>
              <w:top w:val="single" w:color="auto" w:sz="4" w:space="0"/>
              <w:left w:val="nil"/>
              <w:bottom w:val="single" w:color="auto" w:sz="4" w:space="0"/>
              <w:right w:val="single" w:color="auto" w:sz="4" w:space="0"/>
            </w:tcBorders>
            <w:shd w:val="clear" w:color="auto" w:fill="auto"/>
            <w:vAlign w:val="center"/>
          </w:tcPr>
          <w:p>
            <w:pPr>
              <w:widowControl/>
              <w:spacing w:line="40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备注</w:t>
            </w:r>
          </w:p>
        </w:tc>
      </w:tr>
      <w:tr>
        <w:tblPrEx>
          <w:tblCellMar>
            <w:top w:w="0" w:type="dxa"/>
            <w:left w:w="108" w:type="dxa"/>
            <w:bottom w:w="0" w:type="dxa"/>
            <w:right w:w="108" w:type="dxa"/>
          </w:tblCellMar>
        </w:tblPrEx>
        <w:trPr>
          <w:trHeight w:val="739" w:hRule="atLeast"/>
        </w:trPr>
        <w:tc>
          <w:tcPr>
            <w:tcW w:w="85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hint="eastAsia" w:ascii="仿宋" w:hAnsi="仿宋" w:eastAsia="仿宋" w:cs="楷体_GB2312"/>
                <w:color w:val="000000"/>
                <w:sz w:val="24"/>
                <w:szCs w:val="24"/>
              </w:rPr>
            </w:pPr>
            <w:r>
              <w:rPr>
                <w:rFonts w:hint="eastAsia" w:ascii="仿宋" w:hAnsi="仿宋" w:eastAsia="仿宋" w:cs="楷体_GB2312"/>
                <w:color w:val="000000"/>
                <w:sz w:val="24"/>
                <w:szCs w:val="24"/>
                <w:lang w:val="en-US" w:eastAsia="zh-CN"/>
              </w:rPr>
              <w:t>1</w:t>
            </w:r>
          </w:p>
        </w:tc>
        <w:tc>
          <w:tcPr>
            <w:tcW w:w="1214"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hint="eastAsia" w:ascii="仿宋" w:hAnsi="仿宋" w:eastAsia="仿宋" w:cs="楷体_GB2312"/>
                <w:color w:val="000000"/>
                <w:sz w:val="24"/>
                <w:szCs w:val="24"/>
              </w:rPr>
            </w:pPr>
            <w:r>
              <w:rPr>
                <w:rFonts w:hint="eastAsia" w:ascii="仿宋" w:hAnsi="仿宋" w:eastAsia="仿宋" w:cs="楷体_GB2312"/>
                <w:color w:val="000000"/>
                <w:sz w:val="24"/>
                <w:szCs w:val="24"/>
                <w:lang w:eastAsia="zh-CN"/>
              </w:rPr>
              <w:t>细砂</w:t>
            </w:r>
          </w:p>
        </w:tc>
        <w:tc>
          <w:tcPr>
            <w:tcW w:w="1818"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细度模数</w:t>
            </w:r>
          </w:p>
          <w:p>
            <w:pPr>
              <w:widowControl/>
              <w:spacing w:line="360" w:lineRule="exact"/>
              <w:jc w:val="center"/>
              <w:rPr>
                <w:rFonts w:hint="eastAsia" w:ascii="仿宋" w:hAnsi="仿宋" w:eastAsia="仿宋" w:cs="楷体_GB2312"/>
                <w:color w:val="000000"/>
                <w:sz w:val="24"/>
                <w:szCs w:val="24"/>
              </w:rPr>
            </w:pPr>
            <w:r>
              <w:rPr>
                <w:rFonts w:hint="eastAsia" w:ascii="仿宋" w:hAnsi="仿宋" w:eastAsia="仿宋" w:cs="楷体_GB2312"/>
                <w:color w:val="000000"/>
                <w:sz w:val="24"/>
                <w:szCs w:val="24"/>
                <w:lang w:val="en-US" w:eastAsia="zh-CN"/>
              </w:rPr>
              <w:t>2.2～1.6</w:t>
            </w:r>
          </w:p>
        </w:tc>
        <w:tc>
          <w:tcPr>
            <w:tcW w:w="913"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hint="eastAsia" w:ascii="仿宋" w:hAnsi="仿宋" w:eastAsia="仿宋" w:cs="楷体_GB2312"/>
                <w:color w:val="000000"/>
                <w:sz w:val="24"/>
                <w:szCs w:val="24"/>
              </w:rPr>
            </w:pPr>
            <w:r>
              <w:rPr>
                <w:rFonts w:hint="eastAsia" w:ascii="仿宋" w:hAnsi="仿宋" w:eastAsia="仿宋" w:cs="楷体_GB2312"/>
                <w:color w:val="000000"/>
                <w:sz w:val="24"/>
                <w:szCs w:val="24"/>
                <w:lang w:eastAsia="zh-CN"/>
              </w:rPr>
              <w:t>吨</w:t>
            </w:r>
          </w:p>
        </w:tc>
        <w:tc>
          <w:tcPr>
            <w:tcW w:w="111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hint="eastAsia" w:ascii="仿宋" w:hAnsi="仿宋" w:eastAsia="仿宋" w:cs="楷体_GB2312"/>
                <w:color w:val="000000"/>
                <w:sz w:val="24"/>
                <w:szCs w:val="24"/>
              </w:rPr>
            </w:pPr>
            <w:r>
              <w:rPr>
                <w:rFonts w:hint="eastAsia" w:ascii="仿宋" w:hAnsi="仿宋" w:eastAsia="仿宋" w:cs="楷体_GB2312"/>
                <w:color w:val="000000"/>
                <w:sz w:val="24"/>
                <w:szCs w:val="24"/>
                <w:lang w:val="en-US" w:eastAsia="zh-CN"/>
              </w:rPr>
              <w:t>1000</w:t>
            </w:r>
          </w:p>
        </w:tc>
        <w:tc>
          <w:tcPr>
            <w:tcW w:w="1005"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hint="eastAsia" w:ascii="仿宋" w:hAnsi="仿宋" w:eastAsia="仿宋" w:cs="楷体_GB2312"/>
                <w:color w:val="000000"/>
                <w:sz w:val="24"/>
                <w:szCs w:val="24"/>
              </w:rPr>
            </w:pPr>
          </w:p>
        </w:tc>
        <w:tc>
          <w:tcPr>
            <w:tcW w:w="1099"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hint="eastAsia" w:ascii="仿宋" w:hAnsi="仿宋" w:eastAsia="仿宋" w:cs="楷体_GB2312"/>
                <w:color w:val="000000"/>
                <w:sz w:val="24"/>
                <w:szCs w:val="24"/>
              </w:rPr>
            </w:pPr>
          </w:p>
        </w:tc>
        <w:tc>
          <w:tcPr>
            <w:tcW w:w="1790" w:type="dxa"/>
            <w:tcBorders>
              <w:top w:val="single" w:color="auto" w:sz="4" w:space="0"/>
              <w:left w:val="nil"/>
              <w:bottom w:val="single" w:color="auto" w:sz="4" w:space="0"/>
              <w:right w:val="single" w:color="auto" w:sz="4" w:space="0"/>
            </w:tcBorders>
            <w:shd w:val="clear" w:color="auto" w:fill="auto"/>
            <w:vAlign w:val="center"/>
          </w:tcPr>
          <w:p>
            <w:pPr>
              <w:widowControl/>
              <w:spacing w:line="400" w:lineRule="exact"/>
              <w:jc w:val="center"/>
              <w:rPr>
                <w:rFonts w:hint="eastAsia" w:ascii="仿宋" w:hAnsi="仿宋" w:eastAsia="仿宋" w:cs="楷体_GB2312"/>
                <w:color w:val="000000"/>
                <w:sz w:val="24"/>
                <w:szCs w:val="24"/>
              </w:rPr>
            </w:pPr>
            <w:r>
              <w:rPr>
                <w:rFonts w:hint="eastAsia" w:ascii="仿宋" w:hAnsi="仿宋" w:eastAsia="仿宋" w:cs="楷体_GB2312"/>
                <w:color w:val="000000"/>
                <w:sz w:val="24"/>
                <w:szCs w:val="24"/>
              </w:rPr>
              <w:t>提供样品</w:t>
            </w:r>
          </w:p>
        </w:tc>
      </w:tr>
      <w:tr>
        <w:tblPrEx>
          <w:tblCellMar>
            <w:top w:w="0" w:type="dxa"/>
            <w:left w:w="108" w:type="dxa"/>
            <w:bottom w:w="0" w:type="dxa"/>
            <w:right w:w="108" w:type="dxa"/>
          </w:tblCellMar>
        </w:tblPrEx>
        <w:trPr>
          <w:trHeight w:val="1053" w:hRule="atLeast"/>
        </w:trPr>
        <w:tc>
          <w:tcPr>
            <w:tcW w:w="85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2</w:t>
            </w:r>
          </w:p>
        </w:tc>
        <w:tc>
          <w:tcPr>
            <w:tcW w:w="1214"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hint="eastAsia" w:ascii="仿宋" w:hAnsi="仿宋" w:eastAsia="仿宋" w:cs="楷体_GB2312"/>
                <w:color w:val="000000"/>
                <w:sz w:val="24"/>
                <w:szCs w:val="24"/>
                <w:lang w:eastAsia="zh-CN"/>
              </w:rPr>
            </w:pPr>
            <w:r>
              <w:rPr>
                <w:rFonts w:hint="eastAsia" w:ascii="仿宋" w:hAnsi="仿宋" w:eastAsia="仿宋" w:cs="楷体_GB2312"/>
                <w:color w:val="000000"/>
                <w:sz w:val="24"/>
                <w:szCs w:val="24"/>
                <w:lang w:eastAsia="zh-CN"/>
              </w:rPr>
              <w:t>中砂</w:t>
            </w:r>
          </w:p>
        </w:tc>
        <w:tc>
          <w:tcPr>
            <w:tcW w:w="1818"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hint="eastAsia" w:ascii="仿宋" w:hAnsi="仿宋" w:eastAsia="仿宋" w:cs="楷体_GB2312"/>
                <w:color w:val="000000"/>
                <w:sz w:val="24"/>
                <w:szCs w:val="24"/>
                <w:highlight w:val="none"/>
                <w:lang w:val="en-US" w:eastAsia="zh-CN"/>
              </w:rPr>
            </w:pPr>
            <w:r>
              <w:rPr>
                <w:rFonts w:hint="eastAsia" w:ascii="仿宋" w:hAnsi="仿宋" w:eastAsia="仿宋" w:cs="楷体_GB2312"/>
                <w:color w:val="000000"/>
                <w:sz w:val="24"/>
                <w:szCs w:val="24"/>
                <w:highlight w:val="none"/>
                <w:lang w:val="en-US" w:eastAsia="zh-CN"/>
              </w:rPr>
              <w:t>细度模数</w:t>
            </w:r>
          </w:p>
          <w:p>
            <w:pPr>
              <w:widowControl/>
              <w:spacing w:line="320" w:lineRule="exact"/>
              <w:ind w:firstLine="240" w:firstLineChars="100"/>
              <w:jc w:val="both"/>
              <w:rPr>
                <w:rFonts w:hint="default" w:ascii="仿宋" w:hAnsi="仿宋" w:eastAsia="仿宋" w:cs="楷体_GB2312"/>
                <w:color w:val="000000"/>
                <w:sz w:val="24"/>
                <w:szCs w:val="24"/>
                <w:highlight w:val="none"/>
                <w:lang w:val="en-US" w:eastAsia="zh-CN"/>
              </w:rPr>
            </w:pPr>
            <w:r>
              <w:rPr>
                <w:rFonts w:hint="eastAsia" w:ascii="仿宋" w:hAnsi="仿宋" w:eastAsia="仿宋" w:cs="楷体_GB2312"/>
                <w:color w:val="000000"/>
                <w:sz w:val="24"/>
                <w:szCs w:val="24"/>
                <w:highlight w:val="none"/>
                <w:lang w:val="en-US" w:eastAsia="zh-CN"/>
              </w:rPr>
              <w:t xml:space="preserve">3.0～2.3   </w:t>
            </w:r>
          </w:p>
        </w:tc>
        <w:tc>
          <w:tcPr>
            <w:tcW w:w="913"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hint="eastAsia" w:ascii="仿宋" w:hAnsi="仿宋" w:eastAsia="仿宋" w:cs="楷体_GB2312"/>
                <w:color w:val="000000"/>
                <w:sz w:val="24"/>
                <w:szCs w:val="24"/>
                <w:highlight w:val="none"/>
                <w:lang w:eastAsia="zh-CN"/>
              </w:rPr>
            </w:pPr>
            <w:r>
              <w:rPr>
                <w:rFonts w:hint="eastAsia" w:ascii="仿宋" w:hAnsi="仿宋" w:eastAsia="仿宋" w:cs="楷体_GB2312"/>
                <w:color w:val="000000"/>
                <w:sz w:val="24"/>
                <w:szCs w:val="24"/>
                <w:highlight w:val="none"/>
                <w:lang w:eastAsia="zh-CN"/>
              </w:rPr>
              <w:t>吨</w:t>
            </w:r>
          </w:p>
        </w:tc>
        <w:tc>
          <w:tcPr>
            <w:tcW w:w="1110"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hint="default" w:ascii="仿宋" w:hAnsi="仿宋" w:eastAsia="仿宋" w:cs="楷体_GB2312"/>
                <w:color w:val="000000"/>
                <w:sz w:val="24"/>
                <w:szCs w:val="24"/>
                <w:highlight w:val="none"/>
                <w:lang w:val="en-US" w:eastAsia="zh-CN"/>
              </w:rPr>
            </w:pPr>
            <w:r>
              <w:rPr>
                <w:rFonts w:hint="eastAsia" w:ascii="仿宋" w:hAnsi="仿宋" w:eastAsia="仿宋" w:cs="楷体_GB2312"/>
                <w:color w:val="000000"/>
                <w:sz w:val="24"/>
                <w:szCs w:val="24"/>
                <w:highlight w:val="none"/>
                <w:lang w:val="en-US" w:eastAsia="zh-CN"/>
              </w:rPr>
              <w:t>8400</w:t>
            </w:r>
          </w:p>
        </w:tc>
        <w:tc>
          <w:tcPr>
            <w:tcW w:w="1005"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楷体_GB2312"/>
                <w:color w:val="000000"/>
                <w:sz w:val="24"/>
                <w:szCs w:val="24"/>
              </w:rPr>
            </w:pPr>
          </w:p>
        </w:tc>
        <w:tc>
          <w:tcPr>
            <w:tcW w:w="1099"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cs="楷体_GB2312"/>
                <w:color w:val="000000"/>
                <w:sz w:val="24"/>
                <w:szCs w:val="24"/>
              </w:rPr>
            </w:pPr>
          </w:p>
        </w:tc>
        <w:tc>
          <w:tcPr>
            <w:tcW w:w="179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eastAsia" w:ascii="仿宋" w:hAnsi="仿宋" w:eastAsia="仿宋" w:cs="楷体_GB2312"/>
                <w:color w:val="000000"/>
                <w:sz w:val="24"/>
                <w:szCs w:val="24"/>
              </w:rPr>
            </w:pPr>
            <w:r>
              <w:rPr>
                <w:rFonts w:hint="eastAsia" w:ascii="仿宋" w:hAnsi="仿宋" w:eastAsia="仿宋" w:cs="楷体_GB2312"/>
                <w:color w:val="000000"/>
                <w:sz w:val="24"/>
                <w:szCs w:val="24"/>
              </w:rPr>
              <w:t>提供样品</w:t>
            </w:r>
          </w:p>
        </w:tc>
      </w:tr>
      <w:tr>
        <w:tblPrEx>
          <w:tblCellMar>
            <w:top w:w="0" w:type="dxa"/>
            <w:left w:w="108" w:type="dxa"/>
            <w:bottom w:w="0" w:type="dxa"/>
            <w:right w:w="108" w:type="dxa"/>
          </w:tblCellMar>
        </w:tblPrEx>
        <w:trPr>
          <w:trHeight w:val="1053" w:hRule="atLeast"/>
        </w:trPr>
        <w:tc>
          <w:tcPr>
            <w:tcW w:w="85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3</w:t>
            </w:r>
          </w:p>
        </w:tc>
        <w:tc>
          <w:tcPr>
            <w:tcW w:w="1214"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hint="eastAsia" w:ascii="仿宋" w:hAnsi="仿宋" w:eastAsia="仿宋" w:cs="楷体_GB2312"/>
                <w:color w:val="000000"/>
                <w:sz w:val="24"/>
                <w:szCs w:val="24"/>
                <w:lang w:eastAsia="zh-CN"/>
              </w:rPr>
            </w:pPr>
            <w:r>
              <w:rPr>
                <w:rFonts w:hint="eastAsia" w:ascii="仿宋" w:hAnsi="仿宋" w:eastAsia="仿宋" w:cs="楷体_GB2312"/>
                <w:color w:val="000000"/>
                <w:sz w:val="24"/>
                <w:szCs w:val="24"/>
                <w:lang w:eastAsia="zh-CN"/>
              </w:rPr>
              <w:t>粗砂</w:t>
            </w:r>
          </w:p>
        </w:tc>
        <w:tc>
          <w:tcPr>
            <w:tcW w:w="1818"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hint="eastAsia" w:ascii="仿宋" w:hAnsi="仿宋" w:eastAsia="仿宋" w:cs="楷体_GB2312"/>
                <w:color w:val="000000"/>
                <w:sz w:val="24"/>
                <w:szCs w:val="24"/>
                <w:highlight w:val="none"/>
                <w:lang w:val="en-US" w:eastAsia="zh-CN"/>
              </w:rPr>
            </w:pPr>
            <w:r>
              <w:rPr>
                <w:rFonts w:hint="eastAsia" w:ascii="仿宋" w:hAnsi="仿宋" w:eastAsia="仿宋" w:cs="楷体_GB2312"/>
                <w:color w:val="000000"/>
                <w:sz w:val="24"/>
                <w:szCs w:val="24"/>
                <w:highlight w:val="none"/>
                <w:lang w:val="en-US" w:eastAsia="zh-CN"/>
              </w:rPr>
              <w:t>细度模数</w:t>
            </w:r>
          </w:p>
          <w:p>
            <w:pPr>
              <w:widowControl/>
              <w:spacing w:line="320" w:lineRule="exact"/>
              <w:jc w:val="center"/>
              <w:rPr>
                <w:rFonts w:hint="default" w:ascii="仿宋" w:hAnsi="仿宋" w:eastAsia="仿宋" w:cs="楷体_GB2312"/>
                <w:color w:val="000000"/>
                <w:sz w:val="24"/>
                <w:szCs w:val="24"/>
                <w:highlight w:val="none"/>
                <w:lang w:val="en-US" w:eastAsia="zh-CN"/>
              </w:rPr>
            </w:pPr>
            <w:r>
              <w:rPr>
                <w:rFonts w:hint="eastAsia" w:ascii="仿宋" w:hAnsi="仿宋" w:eastAsia="仿宋" w:cs="楷体_GB2312"/>
                <w:color w:val="000000"/>
                <w:sz w:val="24"/>
                <w:szCs w:val="24"/>
                <w:highlight w:val="none"/>
                <w:lang w:val="en-US" w:eastAsia="zh-CN"/>
              </w:rPr>
              <w:t xml:space="preserve">3.7～3.1  </w:t>
            </w:r>
          </w:p>
        </w:tc>
        <w:tc>
          <w:tcPr>
            <w:tcW w:w="913"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hint="eastAsia" w:ascii="仿宋" w:hAnsi="仿宋" w:eastAsia="仿宋" w:cs="楷体_GB2312"/>
                <w:color w:val="000000"/>
                <w:sz w:val="24"/>
                <w:szCs w:val="24"/>
                <w:highlight w:val="none"/>
                <w:lang w:eastAsia="zh-CN"/>
              </w:rPr>
            </w:pPr>
            <w:r>
              <w:rPr>
                <w:rFonts w:hint="eastAsia" w:ascii="仿宋" w:hAnsi="仿宋" w:eastAsia="仿宋" w:cs="楷体_GB2312"/>
                <w:color w:val="000000"/>
                <w:sz w:val="24"/>
                <w:szCs w:val="24"/>
                <w:highlight w:val="none"/>
                <w:lang w:eastAsia="zh-CN"/>
              </w:rPr>
              <w:t>吨</w:t>
            </w:r>
          </w:p>
        </w:tc>
        <w:tc>
          <w:tcPr>
            <w:tcW w:w="1110"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hint="default" w:ascii="仿宋" w:hAnsi="仿宋" w:eastAsia="仿宋" w:cs="楷体_GB2312"/>
                <w:color w:val="000000"/>
                <w:sz w:val="24"/>
                <w:szCs w:val="24"/>
                <w:highlight w:val="none"/>
                <w:lang w:val="en-US" w:eastAsia="zh-CN"/>
              </w:rPr>
            </w:pPr>
            <w:r>
              <w:rPr>
                <w:rFonts w:hint="eastAsia" w:ascii="仿宋" w:hAnsi="仿宋" w:eastAsia="仿宋" w:cs="楷体_GB2312"/>
                <w:color w:val="000000"/>
                <w:sz w:val="24"/>
                <w:szCs w:val="24"/>
                <w:highlight w:val="none"/>
                <w:lang w:val="en-US" w:eastAsia="zh-CN"/>
              </w:rPr>
              <w:t>1000</w:t>
            </w:r>
          </w:p>
        </w:tc>
        <w:tc>
          <w:tcPr>
            <w:tcW w:w="1005"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楷体_GB2312"/>
                <w:color w:val="000000"/>
                <w:sz w:val="24"/>
                <w:szCs w:val="24"/>
              </w:rPr>
            </w:pPr>
          </w:p>
        </w:tc>
        <w:tc>
          <w:tcPr>
            <w:tcW w:w="1099"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cs="楷体_GB2312"/>
                <w:color w:val="000000"/>
                <w:sz w:val="24"/>
                <w:szCs w:val="24"/>
              </w:rPr>
            </w:pPr>
          </w:p>
        </w:tc>
        <w:tc>
          <w:tcPr>
            <w:tcW w:w="179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eastAsia" w:ascii="仿宋" w:hAnsi="仿宋" w:eastAsia="仿宋" w:cs="楷体_GB2312"/>
                <w:color w:val="000000"/>
                <w:sz w:val="24"/>
                <w:szCs w:val="24"/>
              </w:rPr>
            </w:pPr>
            <w:r>
              <w:rPr>
                <w:rFonts w:hint="eastAsia" w:ascii="仿宋" w:hAnsi="仿宋" w:eastAsia="仿宋" w:cs="楷体_GB2312"/>
                <w:color w:val="000000"/>
                <w:sz w:val="24"/>
                <w:szCs w:val="24"/>
              </w:rPr>
              <w:t>提供样品</w:t>
            </w:r>
          </w:p>
        </w:tc>
      </w:tr>
      <w:tr>
        <w:tblPrEx>
          <w:tblCellMar>
            <w:top w:w="0" w:type="dxa"/>
            <w:left w:w="108" w:type="dxa"/>
            <w:bottom w:w="0" w:type="dxa"/>
            <w:right w:w="108" w:type="dxa"/>
          </w:tblCellMar>
        </w:tblPrEx>
        <w:trPr>
          <w:trHeight w:val="707" w:hRule="atLeast"/>
        </w:trPr>
        <w:tc>
          <w:tcPr>
            <w:tcW w:w="9808" w:type="dxa"/>
            <w:gridSpan w:val="8"/>
            <w:tcBorders>
              <w:top w:val="nil"/>
              <w:left w:val="single" w:color="auto" w:sz="4" w:space="0"/>
              <w:bottom w:val="single" w:color="auto" w:sz="4" w:space="0"/>
              <w:right w:val="single" w:color="auto" w:sz="4" w:space="0"/>
            </w:tcBorders>
            <w:shd w:val="clear" w:color="auto" w:fill="auto"/>
            <w:noWrap/>
            <w:vAlign w:val="center"/>
          </w:tcPr>
          <w:p>
            <w:pPr>
              <w:ind w:left="723" w:hanging="723" w:hangingChars="300"/>
              <w:rPr>
                <w:rFonts w:ascii="仿宋" w:hAnsi="仿宋" w:eastAsia="仿宋" w:cs="楷体_GB2312"/>
                <w:color w:val="000000"/>
                <w:sz w:val="24"/>
                <w:szCs w:val="24"/>
              </w:rPr>
            </w:pPr>
            <w:r>
              <w:rPr>
                <w:rFonts w:hint="eastAsia" w:ascii="仿宋" w:hAnsi="仿宋" w:eastAsia="仿宋" w:cs="楷体_GB2312"/>
                <w:b/>
                <w:bCs/>
                <w:color w:val="000000"/>
                <w:sz w:val="24"/>
                <w:szCs w:val="24"/>
              </w:rPr>
              <w:t>说明：报价价格必须含增值税专用发票</w:t>
            </w:r>
            <w:r>
              <w:rPr>
                <w:rFonts w:hint="eastAsia" w:ascii="仿宋" w:hAnsi="仿宋" w:eastAsia="仿宋" w:cs="楷体_GB2312"/>
                <w:b/>
                <w:bCs/>
                <w:color w:val="000000"/>
                <w:sz w:val="24"/>
                <w:szCs w:val="24"/>
                <w:lang w:eastAsia="zh-CN"/>
              </w:rPr>
              <w:t>（注明税点）</w:t>
            </w:r>
            <w:r>
              <w:rPr>
                <w:rFonts w:hint="eastAsia" w:ascii="仿宋" w:hAnsi="仿宋" w:eastAsia="仿宋" w:cs="楷体_GB2312"/>
                <w:b/>
                <w:bCs/>
                <w:color w:val="000000"/>
                <w:sz w:val="24"/>
                <w:szCs w:val="24"/>
              </w:rPr>
              <w:t>、运输费用、装卸费用，同时接受我公司的付款方式。</w:t>
            </w:r>
          </w:p>
        </w:tc>
      </w:tr>
    </w:tbl>
    <w:p>
      <w:pPr>
        <w:bidi w:val="0"/>
        <w:jc w:val="left"/>
        <w:rPr>
          <w:rFonts w:hint="eastAsia" w:ascii="仿宋" w:hAnsi="仿宋" w:eastAsia="仿宋" w:cs="楷体_GB2312"/>
          <w:b/>
          <w:color w:val="000000"/>
          <w:sz w:val="24"/>
          <w:szCs w:val="24"/>
        </w:rPr>
      </w:pPr>
    </w:p>
    <w:p>
      <w:pPr>
        <w:rPr>
          <w:rFonts w:hint="eastAsia" w:ascii="仿宋" w:hAnsi="仿宋" w:eastAsia="仿宋" w:cs="楷体_GB2312"/>
          <w:b/>
          <w:color w:val="000000"/>
          <w:sz w:val="24"/>
          <w:szCs w:val="24"/>
        </w:rPr>
      </w:pPr>
    </w:p>
    <w:p>
      <w:pPr>
        <w:rPr>
          <w:rFonts w:ascii="仿宋" w:hAnsi="仿宋" w:eastAsia="仿宋" w:cs="楷体_GB2312"/>
          <w:b/>
          <w:color w:val="000000"/>
          <w:sz w:val="24"/>
          <w:szCs w:val="24"/>
        </w:rPr>
      </w:pPr>
      <w:r>
        <w:rPr>
          <w:rFonts w:hint="eastAsia" w:ascii="仿宋" w:hAnsi="仿宋" w:eastAsia="仿宋" w:cs="楷体_GB2312"/>
          <w:b/>
          <w:color w:val="000000"/>
          <w:sz w:val="24"/>
          <w:szCs w:val="24"/>
        </w:rPr>
        <w:t>注：具体报价单见附件一</w:t>
      </w:r>
    </w:p>
    <w:p>
      <w:pPr>
        <w:spacing w:line="580" w:lineRule="exact"/>
        <w:rPr>
          <w:rFonts w:ascii="仿宋" w:hAnsi="仿宋" w:eastAsia="仿宋" w:cs="楷体_GB2312"/>
          <w:b/>
          <w:color w:val="000000"/>
          <w:sz w:val="28"/>
          <w:szCs w:val="28"/>
        </w:rPr>
      </w:pPr>
      <w:r>
        <w:rPr>
          <w:rFonts w:hint="eastAsia" w:ascii="仿宋" w:hAnsi="仿宋" w:eastAsia="仿宋" w:cs="楷体_GB2312"/>
          <w:b/>
          <w:color w:val="000000"/>
          <w:sz w:val="28"/>
          <w:szCs w:val="28"/>
        </w:rPr>
        <w:t>四、供货商资质及报价要求：</w:t>
      </w:r>
    </w:p>
    <w:p>
      <w:pPr>
        <w:spacing w:line="580" w:lineRule="exact"/>
        <w:ind w:firstLine="560" w:firstLineChars="200"/>
        <w:rPr>
          <w:rFonts w:ascii="宋体" w:hAnsi="宋体" w:cs="仿宋"/>
          <w:sz w:val="28"/>
          <w:szCs w:val="28"/>
        </w:rPr>
      </w:pPr>
      <w:r>
        <w:rPr>
          <w:rFonts w:hint="eastAsia" w:ascii="仿宋" w:hAnsi="仿宋" w:eastAsia="仿宋" w:cs="楷体_GB2312"/>
          <w:color w:val="000000"/>
          <w:sz w:val="28"/>
          <w:szCs w:val="28"/>
        </w:rPr>
        <w:t>1、具有产品生产资质生产商或具有此类产品经营范围的供货商，均可以参加，并需提供有效的企业营业执照、税务登记证、组织机构代码证书（三证合一营业执照）。</w:t>
      </w:r>
    </w:p>
    <w:p>
      <w:pPr>
        <w:spacing w:line="580" w:lineRule="exact"/>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rPr>
        <w:t>2、具有完善的配货售后服务，能及时供货、服务周到。</w:t>
      </w:r>
    </w:p>
    <w:p>
      <w:pPr>
        <w:spacing w:line="580" w:lineRule="exact"/>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rPr>
        <w:t>3、供应商需以书面形式进行一次报价，报价含专票税（注明税点）、运输费用、装卸费用。</w:t>
      </w:r>
    </w:p>
    <w:p>
      <w:pPr>
        <w:spacing w:line="580" w:lineRule="exact"/>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rPr>
        <w:t>4、产品报价需严格按规格型号、等级标准、进行报价。</w:t>
      </w:r>
    </w:p>
    <w:p>
      <w:pPr>
        <w:spacing w:line="580" w:lineRule="exact"/>
        <w:ind w:firstLine="560" w:firstLineChars="200"/>
        <w:rPr>
          <w:rFonts w:hint="default" w:ascii="仿宋" w:hAnsi="仿宋" w:eastAsia="仿宋" w:cs="楷体_GB2312"/>
          <w:color w:val="000000"/>
          <w:sz w:val="28"/>
          <w:szCs w:val="28"/>
          <w:lang w:val="en-US" w:eastAsia="zh-CN"/>
        </w:rPr>
      </w:pPr>
      <w:r>
        <w:rPr>
          <w:rFonts w:hint="eastAsia" w:ascii="仿宋" w:hAnsi="仿宋" w:eastAsia="仿宋" w:cs="楷体_GB2312"/>
          <w:color w:val="000000"/>
          <w:sz w:val="28"/>
          <w:szCs w:val="28"/>
        </w:rPr>
        <w:t>5、产品执行标准：</w:t>
      </w:r>
      <w:r>
        <w:rPr>
          <w:rFonts w:hint="eastAsia" w:ascii="仿宋" w:hAnsi="仿宋" w:eastAsia="仿宋" w:cs="楷体_GB2312"/>
          <w:color w:val="000000"/>
          <w:sz w:val="28"/>
          <w:szCs w:val="28"/>
          <w:lang w:val="en-US" w:eastAsia="zh-CN"/>
        </w:rPr>
        <w:t>GB/T 14684-2011《建设用砂》国家标准。</w:t>
      </w:r>
    </w:p>
    <w:p>
      <w:pPr>
        <w:spacing w:line="580" w:lineRule="exact"/>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lang w:val="en-US" w:eastAsia="zh-CN"/>
        </w:rPr>
        <w:t>6</w:t>
      </w:r>
      <w:r>
        <w:rPr>
          <w:rFonts w:hint="eastAsia" w:ascii="仿宋" w:hAnsi="仿宋" w:eastAsia="仿宋" w:cs="楷体_GB2312"/>
          <w:color w:val="000000"/>
          <w:sz w:val="28"/>
          <w:szCs w:val="28"/>
        </w:rPr>
        <w:t>、报价文件袋需盖章并密封（无章、没有密封不予接收）。</w:t>
      </w:r>
    </w:p>
    <w:p>
      <w:pPr>
        <w:spacing w:line="580" w:lineRule="exact"/>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lang w:val="en-US" w:eastAsia="zh-CN"/>
        </w:rPr>
        <w:t>7</w:t>
      </w:r>
      <w:r>
        <w:rPr>
          <w:rFonts w:hint="eastAsia" w:ascii="仿宋" w:hAnsi="仿宋" w:eastAsia="仿宋" w:cs="楷体_GB2312"/>
          <w:color w:val="000000"/>
          <w:sz w:val="28"/>
          <w:szCs w:val="28"/>
        </w:rPr>
        <w:t>、报价方在提供报价文件时，</w:t>
      </w:r>
      <w:r>
        <w:rPr>
          <w:rFonts w:hint="eastAsia" w:ascii="仿宋" w:hAnsi="仿宋" w:eastAsia="仿宋" w:cs="楷体_GB2312"/>
          <w:b/>
          <w:bCs/>
          <w:color w:val="000000"/>
          <w:sz w:val="28"/>
          <w:szCs w:val="28"/>
        </w:rPr>
        <w:t>提供询价保证金壹万元回执单，</w:t>
      </w:r>
      <w:r>
        <w:rPr>
          <w:rFonts w:hint="eastAsia" w:ascii="仿宋" w:hAnsi="仿宋" w:eastAsia="仿宋" w:cs="楷体_GB2312"/>
          <w:color w:val="000000"/>
          <w:sz w:val="28"/>
          <w:szCs w:val="28"/>
        </w:rPr>
        <w:t>公司指定账户：开户行中行安徽淮南凤台新集支行，账号:181205791225。询价保证金在询价完成后，未成交单位7个工作日内予以返还，成交单位在签订采购合同后7个工作日内予以返还。</w:t>
      </w:r>
    </w:p>
    <w:p>
      <w:pPr>
        <w:spacing w:line="580" w:lineRule="exact"/>
        <w:ind w:firstLine="700" w:firstLineChars="250"/>
        <w:rPr>
          <w:rFonts w:ascii="仿宋" w:hAnsi="仿宋" w:eastAsia="仿宋" w:cs="楷体_GB2312"/>
          <w:color w:val="000000"/>
          <w:sz w:val="28"/>
          <w:szCs w:val="28"/>
        </w:rPr>
      </w:pPr>
      <w:r>
        <w:rPr>
          <w:rFonts w:hint="eastAsia" w:ascii="仿宋" w:hAnsi="仿宋" w:eastAsia="仿宋" w:cs="楷体_GB2312"/>
          <w:color w:val="000000"/>
          <w:sz w:val="28"/>
          <w:szCs w:val="28"/>
          <w:lang w:val="en-US" w:eastAsia="zh-CN"/>
        </w:rPr>
        <w:t>8</w:t>
      </w:r>
      <w:r>
        <w:rPr>
          <w:rFonts w:ascii="仿宋" w:hAnsi="仿宋" w:eastAsia="仿宋" w:cs="楷体_GB2312"/>
          <w:color w:val="000000"/>
          <w:sz w:val="28"/>
          <w:szCs w:val="28"/>
        </w:rPr>
        <w:t>、询价响应供应商必须提供产品的质量保证说明及售后服务承诺。</w:t>
      </w:r>
    </w:p>
    <w:p>
      <w:pPr>
        <w:spacing w:line="580" w:lineRule="exact"/>
        <w:ind w:firstLine="700" w:firstLineChars="250"/>
        <w:rPr>
          <w:rFonts w:ascii="仿宋" w:hAnsi="仿宋" w:eastAsia="仿宋" w:cs="楷体_GB2312"/>
          <w:color w:val="000000"/>
          <w:sz w:val="28"/>
          <w:szCs w:val="28"/>
        </w:rPr>
      </w:pPr>
      <w:r>
        <w:rPr>
          <w:rFonts w:hint="eastAsia" w:ascii="仿宋" w:hAnsi="仿宋" w:eastAsia="仿宋" w:cs="楷体_GB2312"/>
          <w:color w:val="000000"/>
          <w:sz w:val="28"/>
          <w:szCs w:val="28"/>
          <w:lang w:val="en-US" w:eastAsia="zh-CN"/>
        </w:rPr>
        <w:t>9</w:t>
      </w:r>
      <w:r>
        <w:rPr>
          <w:rFonts w:hint="eastAsia" w:ascii="仿宋" w:hAnsi="仿宋" w:eastAsia="仿宋" w:cs="楷体_GB2312"/>
          <w:color w:val="000000"/>
          <w:sz w:val="28"/>
          <w:szCs w:val="28"/>
        </w:rPr>
        <w:t>、报价文件必须由单位法人和授权代理人分别签字并盖章后方可有效，同时提供正式授权委托书。</w:t>
      </w:r>
    </w:p>
    <w:p>
      <w:pPr>
        <w:spacing w:line="580" w:lineRule="exact"/>
        <w:ind w:firstLine="700" w:firstLineChars="250"/>
        <w:rPr>
          <w:rFonts w:ascii="仿宋" w:hAnsi="仿宋" w:eastAsia="仿宋" w:cs="楷体_GB2312"/>
          <w:color w:val="000000"/>
          <w:sz w:val="28"/>
          <w:szCs w:val="28"/>
        </w:rPr>
      </w:pPr>
      <w:r>
        <w:rPr>
          <w:rFonts w:hint="eastAsia" w:ascii="仿宋" w:hAnsi="仿宋" w:eastAsia="仿宋" w:cs="楷体_GB2312"/>
          <w:color w:val="000000"/>
          <w:sz w:val="28"/>
          <w:szCs w:val="28"/>
          <w:lang w:val="en-US" w:eastAsia="zh-CN"/>
        </w:rPr>
        <w:t>10</w:t>
      </w:r>
      <w:r>
        <w:rPr>
          <w:rFonts w:hint="eastAsia" w:ascii="仿宋" w:hAnsi="仿宋" w:eastAsia="仿宋" w:cs="楷体_GB2312"/>
          <w:color w:val="000000"/>
          <w:sz w:val="28"/>
          <w:szCs w:val="28"/>
        </w:rPr>
        <w:t>、报价期间相关费用由报价人自理。</w:t>
      </w:r>
    </w:p>
    <w:p>
      <w:pPr>
        <w:spacing w:line="580" w:lineRule="exact"/>
        <w:ind w:firstLine="700" w:firstLineChars="250"/>
        <w:rPr>
          <w:rFonts w:ascii="仿宋" w:hAnsi="仿宋" w:eastAsia="仿宋" w:cs="楷体_GB2312"/>
          <w:color w:val="000000"/>
          <w:sz w:val="28"/>
          <w:szCs w:val="28"/>
        </w:rPr>
      </w:pPr>
      <w:r>
        <w:rPr>
          <w:rFonts w:hint="eastAsia" w:ascii="仿宋" w:hAnsi="仿宋" w:eastAsia="仿宋" w:cs="楷体_GB2312"/>
          <w:color w:val="000000"/>
          <w:sz w:val="28"/>
          <w:szCs w:val="28"/>
        </w:rPr>
        <w:t>1</w:t>
      </w:r>
      <w:r>
        <w:rPr>
          <w:rFonts w:hint="eastAsia" w:ascii="仿宋" w:hAnsi="仿宋" w:eastAsia="仿宋" w:cs="楷体_GB2312"/>
          <w:color w:val="000000"/>
          <w:sz w:val="28"/>
          <w:szCs w:val="28"/>
          <w:lang w:val="en-US" w:eastAsia="zh-CN"/>
        </w:rPr>
        <w:t>1</w:t>
      </w:r>
      <w:r>
        <w:rPr>
          <w:rFonts w:hint="eastAsia" w:ascii="仿宋" w:hAnsi="仿宋" w:eastAsia="仿宋" w:cs="楷体_GB2312"/>
          <w:color w:val="000000"/>
          <w:sz w:val="28"/>
          <w:szCs w:val="28"/>
        </w:rPr>
        <w:t>、供应商在中标后，合同履行期间不能及时保障供应，每出现一次，罚款1000元。累计出现三次，甲方有权单方面解除合同，乙方不得进行任何阻挠。</w:t>
      </w:r>
    </w:p>
    <w:p>
      <w:pPr>
        <w:spacing w:line="540" w:lineRule="exact"/>
        <w:ind w:firstLine="703" w:firstLineChars="250"/>
        <w:rPr>
          <w:rFonts w:ascii="仿宋" w:hAnsi="仿宋" w:eastAsia="仿宋" w:cs="楷体_GB2312"/>
          <w:b/>
          <w:bCs/>
          <w:color w:val="000000"/>
          <w:sz w:val="28"/>
          <w:szCs w:val="28"/>
        </w:rPr>
      </w:pPr>
      <w:r>
        <w:rPr>
          <w:rFonts w:hint="eastAsia" w:ascii="仿宋" w:hAnsi="仿宋" w:eastAsia="仿宋" w:cs="楷体_GB2312"/>
          <w:b/>
          <w:bCs/>
          <w:color w:val="000000"/>
          <w:sz w:val="28"/>
          <w:szCs w:val="28"/>
        </w:rPr>
        <w:t>1</w:t>
      </w:r>
      <w:r>
        <w:rPr>
          <w:rFonts w:hint="eastAsia" w:ascii="仿宋" w:hAnsi="仿宋" w:eastAsia="仿宋" w:cs="楷体_GB2312"/>
          <w:b/>
          <w:bCs/>
          <w:color w:val="000000"/>
          <w:sz w:val="28"/>
          <w:szCs w:val="28"/>
          <w:lang w:val="en-US" w:eastAsia="zh-CN"/>
        </w:rPr>
        <w:t>2</w:t>
      </w:r>
      <w:r>
        <w:rPr>
          <w:rFonts w:hint="eastAsia" w:ascii="仿宋" w:hAnsi="仿宋" w:eastAsia="仿宋" w:cs="楷体_GB2312"/>
          <w:b/>
          <w:bCs/>
          <w:color w:val="000000"/>
          <w:sz w:val="28"/>
          <w:szCs w:val="28"/>
        </w:rPr>
        <w:t>、报价文件需提供正本一套，副本二套，装订成册，不得散装。</w:t>
      </w:r>
    </w:p>
    <w:p>
      <w:pPr>
        <w:spacing w:line="540" w:lineRule="exact"/>
        <w:ind w:firstLine="703" w:firstLineChars="250"/>
        <w:rPr>
          <w:rFonts w:ascii="仿宋" w:hAnsi="仿宋" w:eastAsia="仿宋" w:cs="楷体_GB2312"/>
          <w:b/>
          <w:bCs/>
          <w:color w:val="000000"/>
          <w:sz w:val="28"/>
          <w:szCs w:val="28"/>
        </w:rPr>
      </w:pPr>
      <w:r>
        <w:rPr>
          <w:rFonts w:hint="eastAsia" w:ascii="仿宋" w:hAnsi="仿宋" w:eastAsia="仿宋" w:cs="楷体_GB2312"/>
          <w:b/>
          <w:bCs/>
          <w:color w:val="000000"/>
          <w:sz w:val="28"/>
          <w:szCs w:val="28"/>
        </w:rPr>
        <w:t>1</w:t>
      </w:r>
      <w:r>
        <w:rPr>
          <w:rFonts w:hint="eastAsia" w:ascii="仿宋" w:hAnsi="仿宋" w:eastAsia="仿宋" w:cs="楷体_GB2312"/>
          <w:b/>
          <w:bCs/>
          <w:color w:val="000000"/>
          <w:sz w:val="28"/>
          <w:szCs w:val="28"/>
          <w:lang w:val="en-US" w:eastAsia="zh-CN"/>
        </w:rPr>
        <w:t>3</w:t>
      </w:r>
      <w:r>
        <w:rPr>
          <w:rFonts w:hint="eastAsia" w:ascii="仿宋" w:hAnsi="仿宋" w:eastAsia="仿宋" w:cs="楷体_GB2312"/>
          <w:b/>
          <w:bCs/>
          <w:color w:val="000000"/>
          <w:sz w:val="28"/>
          <w:szCs w:val="28"/>
        </w:rPr>
        <w:t>、报价有效期不少于一个月。</w:t>
      </w:r>
    </w:p>
    <w:p>
      <w:pPr>
        <w:spacing w:line="580" w:lineRule="exact"/>
        <w:rPr>
          <w:rFonts w:ascii="仿宋" w:hAnsi="仿宋" w:eastAsia="仿宋" w:cs="楷体_GB2312"/>
          <w:b/>
          <w:color w:val="000000"/>
          <w:sz w:val="28"/>
          <w:szCs w:val="28"/>
        </w:rPr>
      </w:pPr>
      <w:r>
        <w:rPr>
          <w:rFonts w:hint="eastAsia" w:ascii="仿宋" w:hAnsi="仿宋" w:eastAsia="仿宋" w:cs="楷体_GB2312"/>
          <w:b/>
          <w:color w:val="000000"/>
          <w:sz w:val="28"/>
          <w:szCs w:val="28"/>
        </w:rPr>
        <w:t>五、</w:t>
      </w:r>
      <w:r>
        <w:rPr>
          <w:rFonts w:ascii="仿宋" w:hAnsi="仿宋" w:eastAsia="仿宋" w:cs="楷体_GB2312"/>
          <w:b/>
          <w:color w:val="000000"/>
          <w:sz w:val="28"/>
          <w:szCs w:val="28"/>
        </w:rPr>
        <w:t>结算</w:t>
      </w:r>
      <w:r>
        <w:rPr>
          <w:rFonts w:hint="eastAsia" w:ascii="仿宋" w:hAnsi="仿宋" w:eastAsia="仿宋" w:cs="楷体_GB2312"/>
          <w:b/>
          <w:color w:val="000000"/>
          <w:sz w:val="28"/>
          <w:szCs w:val="28"/>
        </w:rPr>
        <w:t>付款</w:t>
      </w:r>
      <w:r>
        <w:rPr>
          <w:rFonts w:ascii="仿宋" w:hAnsi="仿宋" w:eastAsia="仿宋" w:cs="楷体_GB2312"/>
          <w:b/>
          <w:color w:val="000000"/>
          <w:sz w:val="28"/>
          <w:szCs w:val="28"/>
        </w:rPr>
        <w:t>方式</w:t>
      </w:r>
      <w:r>
        <w:rPr>
          <w:rFonts w:hint="eastAsia" w:ascii="仿宋" w:hAnsi="仿宋" w:eastAsia="仿宋" w:cs="楷体_GB2312"/>
          <w:b/>
          <w:color w:val="000000"/>
          <w:sz w:val="28"/>
          <w:szCs w:val="28"/>
        </w:rPr>
        <w:t>：</w:t>
      </w:r>
    </w:p>
    <w:p>
      <w:pPr>
        <w:tabs>
          <w:tab w:val="left" w:pos="540"/>
        </w:tabs>
        <w:spacing w:line="580" w:lineRule="exact"/>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rPr>
        <w:t>1、本材料采购无预付款，月度据实结算；付款组成方式采取70%承兑汇票，30%现金。</w:t>
      </w:r>
    </w:p>
    <w:p>
      <w:pPr>
        <w:tabs>
          <w:tab w:val="left" w:pos="540"/>
        </w:tabs>
        <w:spacing w:line="580" w:lineRule="exact"/>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rPr>
        <w:t>2、报价人需按合同约定的供货期间进行供货，按国标规范要求验收合格后，方可投入工程使用。月度根据供货数量据实结算。</w:t>
      </w:r>
    </w:p>
    <w:p>
      <w:pPr>
        <w:tabs>
          <w:tab w:val="left" w:pos="540"/>
        </w:tabs>
        <w:spacing w:line="580" w:lineRule="exact"/>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rPr>
        <w:t>3、发票要求：报价方每次办理材料款时，必须开具与报价承诺一致的增值税专用发票，询价方及报价方双方名称、纳税人识别号、地址、电话、开户行及账号信息必须准确无误（与税务局备案信息保持一致），否则造成发票未经税务部门认证通过的，后果由报价方自行承担。</w:t>
      </w:r>
    </w:p>
    <w:p>
      <w:pPr>
        <w:spacing w:line="580" w:lineRule="exact"/>
        <w:rPr>
          <w:rFonts w:ascii="仿宋" w:hAnsi="仿宋" w:eastAsia="仿宋" w:cs="楷体_GB2312"/>
          <w:b/>
          <w:color w:val="000000"/>
          <w:sz w:val="28"/>
          <w:szCs w:val="28"/>
        </w:rPr>
      </w:pPr>
      <w:r>
        <w:rPr>
          <w:rFonts w:hint="eastAsia" w:ascii="仿宋" w:hAnsi="仿宋" w:eastAsia="仿宋" w:cs="楷体_GB2312"/>
          <w:b/>
          <w:color w:val="000000"/>
          <w:sz w:val="28"/>
          <w:szCs w:val="28"/>
        </w:rPr>
        <w:t>六、报价日程安排及相关事宜：</w:t>
      </w:r>
    </w:p>
    <w:p>
      <w:pPr>
        <w:tabs>
          <w:tab w:val="left" w:pos="540"/>
        </w:tabs>
        <w:spacing w:line="580" w:lineRule="exact"/>
        <w:ind w:firstLine="700" w:firstLineChars="250"/>
        <w:rPr>
          <w:rFonts w:ascii="仿宋" w:hAnsi="仿宋" w:eastAsia="仿宋" w:cs="楷体_GB2312"/>
          <w:color w:val="000000"/>
          <w:sz w:val="28"/>
          <w:szCs w:val="28"/>
        </w:rPr>
      </w:pPr>
      <w:r>
        <w:rPr>
          <w:rFonts w:hint="eastAsia" w:ascii="仿宋" w:hAnsi="仿宋" w:eastAsia="仿宋" w:cs="楷体_GB2312"/>
          <w:color w:val="000000"/>
          <w:sz w:val="28"/>
          <w:szCs w:val="28"/>
        </w:rPr>
        <w:t>在询价文件公布之日起，有意向报价方根据询价文件要求，定于</w:t>
      </w:r>
      <w:r>
        <w:rPr>
          <w:rFonts w:hint="eastAsia" w:ascii="仿宋" w:hAnsi="仿宋" w:eastAsia="仿宋" w:cs="楷体_GB2312"/>
          <w:color w:val="000000"/>
          <w:sz w:val="28"/>
          <w:szCs w:val="28"/>
          <w:u w:val="single"/>
          <w:lang w:val="en-US" w:eastAsia="zh-CN"/>
        </w:rPr>
        <w:t>2021</w:t>
      </w:r>
      <w:r>
        <w:rPr>
          <w:rFonts w:hint="eastAsia" w:ascii="仿宋" w:hAnsi="仿宋" w:eastAsia="仿宋" w:cs="楷体_GB2312"/>
          <w:sz w:val="28"/>
          <w:szCs w:val="28"/>
        </w:rPr>
        <w:t>年</w:t>
      </w:r>
      <w:r>
        <w:rPr>
          <w:rFonts w:hint="eastAsia" w:ascii="仿宋" w:hAnsi="仿宋" w:eastAsia="仿宋" w:cs="楷体_GB2312"/>
          <w:sz w:val="28"/>
          <w:szCs w:val="28"/>
          <w:u w:val="single"/>
        </w:rPr>
        <w:t xml:space="preserve"> </w:t>
      </w:r>
      <w:r>
        <w:rPr>
          <w:rFonts w:hint="eastAsia" w:ascii="仿宋" w:hAnsi="仿宋" w:eastAsia="仿宋" w:cs="楷体_GB2312"/>
          <w:sz w:val="28"/>
          <w:szCs w:val="28"/>
          <w:u w:val="single"/>
          <w:lang w:val="en-US" w:eastAsia="zh-CN"/>
        </w:rPr>
        <w:t>12</w:t>
      </w:r>
      <w:r>
        <w:rPr>
          <w:rFonts w:hint="eastAsia" w:ascii="仿宋" w:hAnsi="仿宋" w:eastAsia="仿宋" w:cs="楷体_GB2312"/>
          <w:sz w:val="28"/>
          <w:szCs w:val="28"/>
        </w:rPr>
        <w:t>月</w:t>
      </w:r>
      <w:r>
        <w:rPr>
          <w:rFonts w:hint="eastAsia" w:ascii="仿宋" w:hAnsi="仿宋" w:eastAsia="仿宋" w:cs="楷体_GB2312"/>
          <w:sz w:val="28"/>
          <w:szCs w:val="28"/>
          <w:u w:val="single"/>
          <w:lang w:val="en-US" w:eastAsia="zh-CN"/>
        </w:rPr>
        <w:t>16</w:t>
      </w:r>
      <w:r>
        <w:rPr>
          <w:rFonts w:hint="eastAsia" w:ascii="仿宋" w:hAnsi="仿宋" w:eastAsia="仿宋" w:cs="楷体_GB2312"/>
          <w:sz w:val="28"/>
          <w:szCs w:val="28"/>
        </w:rPr>
        <w:t>日当天</w:t>
      </w:r>
      <w:r>
        <w:rPr>
          <w:rFonts w:hint="eastAsia" w:ascii="仿宋" w:hAnsi="仿宋" w:eastAsia="仿宋" w:cs="楷体_GB2312"/>
          <w:sz w:val="28"/>
          <w:szCs w:val="28"/>
          <w:u w:val="single"/>
          <w:lang w:val="en-US" w:eastAsia="zh-CN"/>
        </w:rPr>
        <w:t>10</w:t>
      </w:r>
      <w:r>
        <w:rPr>
          <w:rFonts w:hint="eastAsia" w:ascii="仿宋" w:hAnsi="仿宋" w:eastAsia="仿宋" w:cs="楷体_GB2312"/>
          <w:sz w:val="28"/>
          <w:szCs w:val="28"/>
        </w:rPr>
        <w:t>时前</w:t>
      </w:r>
      <w:r>
        <w:rPr>
          <w:rFonts w:hint="eastAsia" w:ascii="仿宋" w:hAnsi="仿宋" w:eastAsia="仿宋" w:cs="楷体_GB2312"/>
          <w:color w:val="C0504D" w:themeColor="accent2"/>
          <w:sz w:val="28"/>
          <w:szCs w:val="28"/>
          <w14:textFill>
            <w14:solidFill>
              <w14:schemeClr w14:val="accent2"/>
            </w14:solidFill>
          </w14:textFill>
        </w:rPr>
        <w:t>，</w:t>
      </w:r>
      <w:r>
        <w:rPr>
          <w:rFonts w:hint="eastAsia" w:ascii="仿宋" w:hAnsi="仿宋" w:eastAsia="仿宋" w:cs="楷体_GB2312"/>
          <w:color w:val="000000"/>
          <w:sz w:val="28"/>
          <w:szCs w:val="28"/>
        </w:rPr>
        <w:t>各报价单位把报价文件及样品递交至淮南市毛集实验区工业园区新集煤电办公楼（九楼供应部），逾期送达的报价文件被拒绝。</w:t>
      </w:r>
      <w:r>
        <w:rPr>
          <w:rFonts w:hint="eastAsia" w:ascii="仿宋" w:hAnsi="仿宋" w:eastAsia="仿宋" w:cs="楷体_GB2312"/>
          <w:sz w:val="28"/>
          <w:szCs w:val="28"/>
          <w:u w:val="single"/>
          <w:lang w:val="en-US" w:eastAsia="zh-CN"/>
        </w:rPr>
        <w:t>2021</w:t>
      </w:r>
      <w:r>
        <w:rPr>
          <w:rFonts w:hint="eastAsia" w:ascii="仿宋" w:hAnsi="仿宋" w:eastAsia="仿宋" w:cs="楷体_GB2312"/>
          <w:sz w:val="28"/>
          <w:szCs w:val="28"/>
        </w:rPr>
        <w:t>年</w:t>
      </w:r>
      <w:r>
        <w:rPr>
          <w:rFonts w:hint="eastAsia" w:ascii="仿宋" w:hAnsi="仿宋" w:eastAsia="仿宋" w:cs="楷体_GB2312"/>
          <w:sz w:val="28"/>
          <w:szCs w:val="28"/>
          <w:u w:val="single"/>
          <w:lang w:val="en-US" w:eastAsia="zh-CN"/>
        </w:rPr>
        <w:t>12</w:t>
      </w:r>
      <w:r>
        <w:rPr>
          <w:rFonts w:hint="eastAsia" w:ascii="仿宋" w:hAnsi="仿宋" w:eastAsia="仿宋" w:cs="楷体_GB2312"/>
          <w:sz w:val="28"/>
          <w:szCs w:val="28"/>
        </w:rPr>
        <w:t xml:space="preserve">月 </w:t>
      </w:r>
      <w:r>
        <w:rPr>
          <w:rFonts w:hint="eastAsia" w:ascii="仿宋" w:hAnsi="仿宋" w:eastAsia="仿宋" w:cs="楷体_GB2312"/>
          <w:sz w:val="28"/>
          <w:szCs w:val="28"/>
          <w:u w:val="single"/>
          <w:lang w:val="en-US" w:eastAsia="zh-CN"/>
        </w:rPr>
        <w:t>16</w:t>
      </w:r>
      <w:r>
        <w:rPr>
          <w:rFonts w:hint="eastAsia" w:ascii="仿宋" w:hAnsi="仿宋" w:eastAsia="仿宋" w:cs="楷体_GB2312"/>
          <w:sz w:val="28"/>
          <w:szCs w:val="28"/>
        </w:rPr>
        <w:t>日</w:t>
      </w:r>
      <w:r>
        <w:rPr>
          <w:rFonts w:hint="eastAsia" w:ascii="仿宋" w:hAnsi="仿宋" w:eastAsia="仿宋" w:cs="楷体_GB2312"/>
          <w:sz w:val="28"/>
          <w:szCs w:val="28"/>
          <w:u w:val="single"/>
          <w:lang w:val="en-US" w:eastAsia="zh-CN"/>
        </w:rPr>
        <w:t>10</w:t>
      </w:r>
      <w:r>
        <w:rPr>
          <w:rFonts w:hint="eastAsia" w:ascii="仿宋" w:hAnsi="仿宋" w:eastAsia="仿宋" w:cs="楷体_GB2312"/>
          <w:sz w:val="28"/>
          <w:szCs w:val="28"/>
        </w:rPr>
        <w:t>时当众开启各方报价文件。</w:t>
      </w:r>
    </w:p>
    <w:p>
      <w:pPr>
        <w:spacing w:line="580" w:lineRule="exact"/>
        <w:rPr>
          <w:rFonts w:ascii="仿宋" w:hAnsi="仿宋" w:eastAsia="仿宋" w:cs="楷体_GB2312"/>
          <w:b/>
          <w:color w:val="000000"/>
          <w:sz w:val="28"/>
          <w:szCs w:val="28"/>
        </w:rPr>
      </w:pPr>
      <w:r>
        <w:rPr>
          <w:rFonts w:hint="eastAsia" w:ascii="仿宋" w:hAnsi="仿宋" w:eastAsia="仿宋" w:cs="楷体_GB2312"/>
          <w:b/>
          <w:color w:val="000000"/>
          <w:sz w:val="28"/>
          <w:szCs w:val="28"/>
        </w:rPr>
        <w:t>七、其它注意事项</w:t>
      </w:r>
    </w:p>
    <w:p>
      <w:pPr>
        <w:spacing w:line="580" w:lineRule="exact"/>
        <w:ind w:firstLine="420" w:firstLineChars="150"/>
        <w:rPr>
          <w:rFonts w:ascii="仿宋" w:hAnsi="仿宋" w:eastAsia="仿宋" w:cs="楷体_GB2312"/>
          <w:color w:val="000000"/>
          <w:sz w:val="28"/>
          <w:szCs w:val="28"/>
        </w:rPr>
      </w:pPr>
      <w:r>
        <w:rPr>
          <w:rFonts w:hint="eastAsia" w:ascii="仿宋" w:hAnsi="仿宋" w:eastAsia="仿宋" w:cs="楷体_GB2312"/>
          <w:color w:val="000000"/>
          <w:sz w:val="28"/>
          <w:szCs w:val="28"/>
        </w:rPr>
        <w:t>1、</w:t>
      </w:r>
      <w:r>
        <w:rPr>
          <w:rFonts w:ascii="仿宋" w:hAnsi="仿宋" w:eastAsia="仿宋" w:cs="楷体_GB2312"/>
          <w:color w:val="000000"/>
          <w:sz w:val="28"/>
          <w:szCs w:val="28"/>
        </w:rPr>
        <w:t>出现下列情况之一者，</w:t>
      </w:r>
      <w:r>
        <w:rPr>
          <w:rFonts w:hint="eastAsia" w:ascii="仿宋" w:hAnsi="仿宋" w:eastAsia="仿宋" w:cs="楷体_GB2312"/>
          <w:color w:val="000000"/>
          <w:sz w:val="28"/>
          <w:szCs w:val="28"/>
        </w:rPr>
        <w:t>报价</w:t>
      </w:r>
      <w:r>
        <w:rPr>
          <w:rFonts w:ascii="仿宋" w:hAnsi="仿宋" w:eastAsia="仿宋" w:cs="楷体_GB2312"/>
          <w:color w:val="000000"/>
          <w:sz w:val="28"/>
          <w:szCs w:val="28"/>
        </w:rPr>
        <w:t>文件无效，作废处理</w:t>
      </w:r>
      <w:r>
        <w:rPr>
          <w:rFonts w:hint="eastAsia" w:ascii="仿宋" w:hAnsi="仿宋" w:eastAsia="仿宋" w:cs="楷体_GB2312"/>
          <w:color w:val="000000"/>
          <w:sz w:val="28"/>
          <w:szCs w:val="28"/>
        </w:rPr>
        <w:t>：</w:t>
      </w:r>
    </w:p>
    <w:p>
      <w:pPr>
        <w:spacing w:line="580" w:lineRule="exact"/>
        <w:ind w:left="455" w:leftChars="150" w:hanging="140" w:hangingChars="50"/>
        <w:rPr>
          <w:rFonts w:ascii="仿宋" w:hAnsi="仿宋" w:eastAsia="仿宋" w:cs="楷体_GB2312"/>
          <w:color w:val="000000"/>
          <w:sz w:val="28"/>
          <w:szCs w:val="28"/>
        </w:rPr>
      </w:pPr>
      <w:r>
        <w:rPr>
          <w:rFonts w:ascii="仿宋" w:hAnsi="仿宋" w:eastAsia="仿宋" w:cs="楷体_GB2312"/>
          <w:color w:val="000000"/>
          <w:sz w:val="28"/>
          <w:szCs w:val="28"/>
        </w:rPr>
        <w:t>(1)未提供营业执照有效复印件(加盖企业公章)。</w:t>
      </w:r>
    </w:p>
    <w:p>
      <w:pPr>
        <w:spacing w:line="580" w:lineRule="exact"/>
        <w:ind w:left="455" w:leftChars="150" w:hanging="140" w:hangingChars="50"/>
        <w:rPr>
          <w:rFonts w:ascii="仿宋" w:hAnsi="仿宋" w:eastAsia="仿宋" w:cs="楷体_GB2312"/>
          <w:color w:val="000000"/>
          <w:sz w:val="28"/>
          <w:szCs w:val="28"/>
        </w:rPr>
      </w:pPr>
      <w:r>
        <w:rPr>
          <w:rFonts w:ascii="仿宋" w:hAnsi="仿宋" w:eastAsia="仿宋" w:cs="楷体_GB2312"/>
          <w:color w:val="000000"/>
          <w:sz w:val="28"/>
          <w:szCs w:val="28"/>
        </w:rPr>
        <w:t>(2)询价响应文件字迹模糊不清(包括提交的各类复印件)。</w:t>
      </w:r>
    </w:p>
    <w:p>
      <w:pPr>
        <w:spacing w:line="580" w:lineRule="exact"/>
        <w:ind w:left="279" w:leftChars="133"/>
        <w:rPr>
          <w:rFonts w:ascii="仿宋" w:hAnsi="仿宋" w:eastAsia="仿宋" w:cs="楷体_GB2312"/>
          <w:color w:val="000000"/>
          <w:sz w:val="28"/>
          <w:szCs w:val="28"/>
        </w:rPr>
      </w:pPr>
      <w:r>
        <w:rPr>
          <w:rFonts w:ascii="仿宋" w:hAnsi="仿宋" w:eastAsia="仿宋" w:cs="楷体_GB2312"/>
          <w:color w:val="000000"/>
          <w:sz w:val="28"/>
          <w:szCs w:val="28"/>
        </w:rPr>
        <w:t>(3)询价响应内容、技术标准、售后服务没有实质性响应询价文件要求</w:t>
      </w:r>
      <w:r>
        <w:rPr>
          <w:rFonts w:hint="eastAsia" w:ascii="仿宋" w:hAnsi="仿宋" w:eastAsia="仿宋" w:cs="楷体_GB2312"/>
          <w:color w:val="000000"/>
          <w:sz w:val="28"/>
          <w:szCs w:val="28"/>
        </w:rPr>
        <w:t>。</w:t>
      </w:r>
    </w:p>
    <w:p>
      <w:pPr>
        <w:spacing w:line="580" w:lineRule="exact"/>
        <w:ind w:left="279" w:leftChars="133"/>
        <w:rPr>
          <w:rFonts w:ascii="仿宋" w:hAnsi="仿宋" w:eastAsia="仿宋" w:cs="楷体_GB2312"/>
          <w:color w:val="000000"/>
          <w:sz w:val="28"/>
          <w:szCs w:val="28"/>
        </w:rPr>
      </w:pPr>
      <w:r>
        <w:rPr>
          <w:rFonts w:ascii="仿宋" w:hAnsi="仿宋" w:eastAsia="仿宋" w:cs="楷体_GB2312"/>
          <w:color w:val="000000"/>
          <w:sz w:val="28"/>
          <w:szCs w:val="28"/>
        </w:rPr>
        <w:t>(</w:t>
      </w:r>
      <w:r>
        <w:rPr>
          <w:rFonts w:hint="eastAsia" w:ascii="仿宋" w:hAnsi="仿宋" w:eastAsia="仿宋" w:cs="楷体_GB2312"/>
          <w:color w:val="000000"/>
          <w:sz w:val="28"/>
          <w:szCs w:val="28"/>
        </w:rPr>
        <w:t>4</w:t>
      </w:r>
      <w:r>
        <w:rPr>
          <w:rFonts w:ascii="仿宋" w:hAnsi="仿宋" w:eastAsia="仿宋" w:cs="楷体_GB2312"/>
          <w:color w:val="000000"/>
          <w:sz w:val="28"/>
          <w:szCs w:val="28"/>
        </w:rPr>
        <w:t>)</w:t>
      </w:r>
      <w:r>
        <w:rPr>
          <w:rFonts w:hint="eastAsia" w:ascii="仿宋" w:hAnsi="仿宋" w:eastAsia="仿宋" w:cs="楷体_GB2312"/>
          <w:color w:val="000000"/>
          <w:sz w:val="28"/>
          <w:szCs w:val="28"/>
        </w:rPr>
        <w:t>本公司对采购的材料设有控制价，超过控制价的报价文件不予采纳。</w:t>
      </w:r>
    </w:p>
    <w:p>
      <w:pPr>
        <w:spacing w:line="580" w:lineRule="exact"/>
        <w:ind w:firstLine="280" w:firstLineChars="100"/>
        <w:rPr>
          <w:rFonts w:ascii="仿宋" w:hAnsi="仿宋" w:eastAsia="仿宋" w:cs="楷体_GB2312"/>
          <w:color w:val="000000"/>
          <w:sz w:val="28"/>
          <w:szCs w:val="28"/>
        </w:rPr>
      </w:pPr>
      <w:r>
        <w:rPr>
          <w:rFonts w:ascii="仿宋" w:hAnsi="仿宋" w:eastAsia="仿宋" w:cs="楷体_GB2312"/>
          <w:color w:val="000000"/>
          <w:sz w:val="28"/>
          <w:szCs w:val="28"/>
        </w:rPr>
        <w:t>(</w:t>
      </w:r>
      <w:r>
        <w:rPr>
          <w:rFonts w:hint="eastAsia" w:ascii="仿宋" w:hAnsi="仿宋" w:eastAsia="仿宋" w:cs="楷体_GB2312"/>
          <w:color w:val="000000"/>
          <w:sz w:val="28"/>
          <w:szCs w:val="28"/>
        </w:rPr>
        <w:t>5</w:t>
      </w:r>
      <w:r>
        <w:rPr>
          <w:rFonts w:ascii="仿宋" w:hAnsi="仿宋" w:eastAsia="仿宋" w:cs="楷体_GB2312"/>
          <w:color w:val="000000"/>
          <w:sz w:val="28"/>
          <w:szCs w:val="28"/>
        </w:rPr>
        <w:t>)</w:t>
      </w:r>
      <w:r>
        <w:rPr>
          <w:rFonts w:hint="eastAsia" w:ascii="仿宋" w:hAnsi="仿宋" w:eastAsia="仿宋" w:cs="楷体_GB2312"/>
          <w:color w:val="000000"/>
          <w:sz w:val="28"/>
          <w:szCs w:val="28"/>
        </w:rPr>
        <w:t>未提供正式授权委托书</w:t>
      </w:r>
      <w:r>
        <w:rPr>
          <w:rFonts w:ascii="仿宋" w:hAnsi="仿宋" w:eastAsia="仿宋" w:cs="楷体_GB2312"/>
          <w:color w:val="000000"/>
          <w:sz w:val="28"/>
          <w:szCs w:val="28"/>
        </w:rPr>
        <w:t>(</w:t>
      </w:r>
      <w:r>
        <w:rPr>
          <w:rFonts w:hint="eastAsia" w:ascii="仿宋" w:hAnsi="仿宋" w:eastAsia="仿宋" w:cs="楷体_GB2312"/>
          <w:color w:val="000000"/>
          <w:sz w:val="28"/>
          <w:szCs w:val="28"/>
        </w:rPr>
        <w:t>授权委托书应附授权代理人正反面身份证材料复印件</w:t>
      </w:r>
      <w:r>
        <w:rPr>
          <w:rFonts w:ascii="仿宋" w:hAnsi="仿宋" w:eastAsia="仿宋" w:cs="楷体_GB2312"/>
          <w:color w:val="000000"/>
          <w:sz w:val="28"/>
          <w:szCs w:val="28"/>
        </w:rPr>
        <w:t>)</w:t>
      </w:r>
      <w:r>
        <w:rPr>
          <w:rFonts w:hint="eastAsia" w:ascii="仿宋" w:hAnsi="仿宋" w:eastAsia="仿宋" w:cs="楷体_GB2312"/>
          <w:color w:val="000000"/>
          <w:sz w:val="28"/>
          <w:szCs w:val="28"/>
        </w:rPr>
        <w:t>。</w:t>
      </w:r>
    </w:p>
    <w:p>
      <w:pPr>
        <w:spacing w:line="540" w:lineRule="exact"/>
        <w:ind w:firstLine="280" w:firstLineChars="100"/>
        <w:rPr>
          <w:rFonts w:ascii="仿宋" w:hAnsi="仿宋" w:eastAsia="仿宋" w:cs="楷体_GB2312"/>
          <w:color w:val="000000"/>
          <w:sz w:val="28"/>
          <w:szCs w:val="28"/>
        </w:rPr>
      </w:pPr>
      <w:r>
        <w:rPr>
          <w:rFonts w:ascii="仿宋" w:hAnsi="仿宋" w:eastAsia="仿宋" w:cs="楷体_GB2312"/>
          <w:color w:val="000000"/>
          <w:sz w:val="28"/>
          <w:szCs w:val="28"/>
        </w:rPr>
        <w:t>(</w:t>
      </w:r>
      <w:r>
        <w:rPr>
          <w:rFonts w:hint="eastAsia" w:ascii="仿宋" w:hAnsi="仿宋" w:eastAsia="仿宋" w:cs="楷体_GB2312"/>
          <w:color w:val="000000"/>
          <w:sz w:val="28"/>
          <w:szCs w:val="28"/>
        </w:rPr>
        <w:t>6</w:t>
      </w:r>
      <w:r>
        <w:rPr>
          <w:rFonts w:ascii="仿宋" w:hAnsi="仿宋" w:eastAsia="仿宋" w:cs="楷体_GB2312"/>
          <w:color w:val="000000"/>
          <w:sz w:val="28"/>
          <w:szCs w:val="28"/>
        </w:rPr>
        <w:t>)</w:t>
      </w:r>
      <w:r>
        <w:rPr>
          <w:rFonts w:hint="eastAsia" w:ascii="仿宋" w:hAnsi="仿宋" w:eastAsia="仿宋" w:cs="楷体_GB2312"/>
          <w:color w:val="000000"/>
          <w:sz w:val="28"/>
          <w:szCs w:val="28"/>
        </w:rPr>
        <w:t>报价文件未装订成册的。</w:t>
      </w:r>
    </w:p>
    <w:p>
      <w:pPr>
        <w:spacing w:line="540" w:lineRule="exact"/>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rPr>
        <w:t>2、成交原则：在符合采购需求、质量和服务相等的前提下，以合理低价的供应商作为成交供应商，供应商报价和承诺一经认可，即为成交合同价，不允许二次涨价。</w:t>
      </w:r>
    </w:p>
    <w:p>
      <w:pPr>
        <w:spacing w:line="580" w:lineRule="exact"/>
        <w:rPr>
          <w:rFonts w:ascii="仿宋" w:hAnsi="仿宋" w:eastAsia="仿宋" w:cs="楷体_GB2312"/>
          <w:b/>
          <w:bCs/>
          <w:color w:val="000000"/>
          <w:sz w:val="28"/>
          <w:szCs w:val="28"/>
        </w:rPr>
      </w:pPr>
      <w:r>
        <w:rPr>
          <w:rFonts w:hint="eastAsia" w:ascii="仿宋" w:hAnsi="仿宋" w:eastAsia="仿宋" w:cs="楷体_GB2312"/>
          <w:b/>
          <w:bCs/>
          <w:color w:val="000000"/>
          <w:sz w:val="28"/>
          <w:szCs w:val="28"/>
        </w:rPr>
        <w:t xml:space="preserve">八、询价文件组成： </w:t>
      </w:r>
    </w:p>
    <w:p>
      <w:pPr>
        <w:spacing w:line="580" w:lineRule="exact"/>
        <w:ind w:firstLine="562" w:firstLineChars="200"/>
        <w:rPr>
          <w:rFonts w:ascii="仿宋" w:hAnsi="仿宋" w:eastAsia="仿宋" w:cs="楷体_GB2312"/>
          <w:b/>
          <w:bCs/>
          <w:color w:val="000000"/>
          <w:sz w:val="28"/>
          <w:szCs w:val="28"/>
        </w:rPr>
      </w:pPr>
      <w:r>
        <w:rPr>
          <w:rFonts w:hint="eastAsia" w:ascii="仿宋" w:hAnsi="仿宋" w:eastAsia="仿宋" w:cs="楷体_GB2312"/>
          <w:b/>
          <w:bCs/>
          <w:color w:val="000000"/>
          <w:sz w:val="28"/>
          <w:szCs w:val="28"/>
        </w:rPr>
        <w:t>1、报价单</w:t>
      </w:r>
    </w:p>
    <w:p>
      <w:pPr>
        <w:spacing w:line="580" w:lineRule="exact"/>
        <w:ind w:firstLine="562" w:firstLineChars="200"/>
        <w:rPr>
          <w:rFonts w:ascii="仿宋" w:hAnsi="仿宋" w:eastAsia="仿宋" w:cs="仿宋"/>
          <w:b/>
          <w:bCs/>
          <w:sz w:val="28"/>
          <w:szCs w:val="28"/>
        </w:rPr>
      </w:pPr>
      <w:r>
        <w:rPr>
          <w:rFonts w:hint="eastAsia" w:ascii="仿宋" w:hAnsi="仿宋" w:eastAsia="仿宋" w:cs="楷体_GB2312"/>
          <w:b/>
          <w:bCs/>
          <w:color w:val="000000"/>
          <w:sz w:val="28"/>
          <w:szCs w:val="28"/>
        </w:rPr>
        <w:t>2、</w:t>
      </w:r>
      <w:r>
        <w:rPr>
          <w:rFonts w:hint="eastAsia" w:ascii="仿宋" w:hAnsi="仿宋" w:eastAsia="仿宋" w:cs="仿宋"/>
          <w:b/>
          <w:bCs/>
          <w:sz w:val="28"/>
          <w:szCs w:val="28"/>
        </w:rPr>
        <w:t>法定代表人身份证明书</w:t>
      </w:r>
    </w:p>
    <w:p>
      <w:pPr>
        <w:spacing w:line="580" w:lineRule="exact"/>
        <w:ind w:firstLine="562" w:firstLineChars="200"/>
        <w:rPr>
          <w:rFonts w:ascii="仿宋" w:hAnsi="仿宋" w:eastAsia="仿宋" w:cs="仿宋"/>
          <w:b/>
          <w:bCs/>
          <w:sz w:val="28"/>
          <w:szCs w:val="28"/>
        </w:rPr>
      </w:pPr>
      <w:r>
        <w:rPr>
          <w:rFonts w:hint="eastAsia" w:ascii="仿宋" w:hAnsi="仿宋" w:eastAsia="仿宋" w:cs="仿宋"/>
          <w:b/>
          <w:bCs/>
          <w:sz w:val="28"/>
          <w:szCs w:val="28"/>
        </w:rPr>
        <w:t>3、法定代表人授权委托书</w:t>
      </w:r>
    </w:p>
    <w:p>
      <w:pPr>
        <w:spacing w:line="580" w:lineRule="exact"/>
        <w:ind w:firstLine="562" w:firstLineChars="200"/>
        <w:rPr>
          <w:rFonts w:ascii="仿宋" w:hAnsi="仿宋" w:eastAsia="仿宋" w:cs="仿宋"/>
          <w:b/>
          <w:bCs/>
          <w:sz w:val="28"/>
          <w:szCs w:val="28"/>
        </w:rPr>
      </w:pPr>
      <w:r>
        <w:rPr>
          <w:rFonts w:hint="eastAsia" w:ascii="仿宋" w:hAnsi="仿宋" w:eastAsia="仿宋" w:cs="仿宋"/>
          <w:b/>
          <w:bCs/>
          <w:sz w:val="28"/>
          <w:szCs w:val="28"/>
        </w:rPr>
        <w:t>4、营业执照</w:t>
      </w:r>
    </w:p>
    <w:p>
      <w:pPr>
        <w:spacing w:line="580" w:lineRule="exact"/>
        <w:ind w:firstLine="562" w:firstLineChars="200"/>
        <w:rPr>
          <w:rFonts w:hint="eastAsia" w:ascii="仿宋" w:hAnsi="仿宋" w:eastAsia="仿宋" w:cs="楷体_GB2312"/>
          <w:color w:val="000000"/>
          <w:sz w:val="28"/>
          <w:szCs w:val="28"/>
        </w:rPr>
      </w:pPr>
      <w:r>
        <w:rPr>
          <w:rFonts w:hint="eastAsia" w:ascii="仿宋" w:hAnsi="仿宋" w:eastAsia="仿宋" w:cs="仿宋"/>
          <w:b/>
          <w:bCs/>
          <w:sz w:val="28"/>
          <w:szCs w:val="28"/>
        </w:rPr>
        <w:t>5、生产许可证或</w:t>
      </w:r>
      <w:r>
        <w:rPr>
          <w:rFonts w:hint="eastAsia" w:ascii="仿宋" w:hAnsi="仿宋" w:eastAsia="仿宋" w:cs="楷体_GB2312"/>
          <w:b/>
          <w:bCs/>
          <w:color w:val="000000"/>
          <w:sz w:val="28"/>
          <w:szCs w:val="28"/>
        </w:rPr>
        <w:t>经销商授权委托书</w:t>
      </w:r>
    </w:p>
    <w:p>
      <w:pPr>
        <w:spacing w:line="580" w:lineRule="exact"/>
        <w:ind w:firstLine="4900" w:firstLineChars="1750"/>
        <w:rPr>
          <w:rFonts w:ascii="仿宋" w:hAnsi="仿宋" w:eastAsia="仿宋" w:cs="楷体_GB2312"/>
          <w:color w:val="000000"/>
          <w:sz w:val="28"/>
          <w:szCs w:val="28"/>
        </w:rPr>
      </w:pPr>
      <w:r>
        <w:rPr>
          <w:rFonts w:hint="eastAsia" w:ascii="仿宋" w:hAnsi="仿宋" w:eastAsia="仿宋" w:cs="楷体_GB2312"/>
          <w:color w:val="000000"/>
          <w:sz w:val="28"/>
          <w:szCs w:val="28"/>
        </w:rPr>
        <w:t>安徽新集矿山建设工程有限公司</w:t>
      </w:r>
    </w:p>
    <w:p>
      <w:pPr>
        <w:spacing w:line="580" w:lineRule="exact"/>
        <w:ind w:firstLine="5320" w:firstLineChars="1900"/>
        <w:rPr>
          <w:rFonts w:ascii="仿宋" w:hAnsi="仿宋" w:eastAsia="仿宋" w:cs="楷体_GB2312"/>
          <w:color w:val="000000"/>
          <w:sz w:val="28"/>
          <w:szCs w:val="28"/>
        </w:rPr>
      </w:pPr>
      <w:r>
        <w:rPr>
          <w:rFonts w:hint="eastAsia" w:ascii="仿宋" w:hAnsi="仿宋" w:eastAsia="仿宋" w:cs="楷体_GB2312"/>
          <w:color w:val="000000"/>
          <w:sz w:val="28"/>
          <w:szCs w:val="28"/>
        </w:rPr>
        <w:t>联系电话：0554-2311037</w:t>
      </w:r>
    </w:p>
    <w:p>
      <w:pPr>
        <w:spacing w:line="580" w:lineRule="exact"/>
        <w:ind w:firstLine="5040" w:firstLineChars="1800"/>
        <w:jc w:val="left"/>
        <w:rPr>
          <w:rFonts w:hint="eastAsia" w:ascii="仿宋" w:hAnsi="仿宋" w:eastAsia="仿宋" w:cs="楷体_GB2312"/>
          <w:color w:val="000000"/>
          <w:sz w:val="28"/>
          <w:szCs w:val="28"/>
        </w:rPr>
      </w:pPr>
      <w:r>
        <w:rPr>
          <w:rFonts w:hint="eastAsia" w:ascii="仿宋" w:hAnsi="仿宋" w:eastAsia="仿宋" w:cs="楷体_GB2312"/>
          <w:color w:val="000000"/>
          <w:sz w:val="28"/>
          <w:szCs w:val="28"/>
        </w:rPr>
        <w:t>日期：</w:t>
      </w:r>
      <w:r>
        <w:rPr>
          <w:rFonts w:hint="eastAsia" w:ascii="仿宋" w:hAnsi="仿宋" w:eastAsia="仿宋" w:cs="楷体_GB2312"/>
          <w:color w:val="000000"/>
          <w:sz w:val="28"/>
          <w:szCs w:val="28"/>
          <w:u w:val="single"/>
          <w:lang w:val="en-US" w:eastAsia="zh-CN"/>
        </w:rPr>
        <w:t>2021</w:t>
      </w:r>
      <w:r>
        <w:rPr>
          <w:rFonts w:hint="eastAsia" w:ascii="仿宋" w:hAnsi="仿宋" w:eastAsia="仿宋" w:cs="楷体_GB2312"/>
          <w:color w:val="000000"/>
          <w:sz w:val="28"/>
          <w:szCs w:val="28"/>
        </w:rPr>
        <w:t>年</w:t>
      </w:r>
      <w:r>
        <w:rPr>
          <w:rFonts w:hint="eastAsia" w:ascii="仿宋" w:hAnsi="仿宋" w:eastAsia="仿宋" w:cs="楷体_GB2312"/>
          <w:color w:val="000000"/>
          <w:sz w:val="28"/>
          <w:szCs w:val="28"/>
          <w:u w:val="single"/>
          <w:lang w:val="en-US" w:eastAsia="zh-CN"/>
        </w:rPr>
        <w:t>12</w:t>
      </w:r>
      <w:r>
        <w:rPr>
          <w:rFonts w:hint="eastAsia" w:ascii="仿宋" w:hAnsi="仿宋" w:eastAsia="仿宋" w:cs="楷体_GB2312"/>
          <w:color w:val="000000"/>
          <w:sz w:val="28"/>
          <w:szCs w:val="28"/>
        </w:rPr>
        <w:t>月</w:t>
      </w:r>
      <w:r>
        <w:rPr>
          <w:rFonts w:hint="eastAsia" w:ascii="仿宋" w:hAnsi="仿宋" w:eastAsia="仿宋" w:cs="楷体_GB2312"/>
          <w:color w:val="000000"/>
          <w:sz w:val="28"/>
          <w:szCs w:val="28"/>
          <w:u w:val="single"/>
          <w:lang w:val="en-US" w:eastAsia="zh-CN"/>
        </w:rPr>
        <w:t>13</w:t>
      </w:r>
      <w:r>
        <w:rPr>
          <w:rFonts w:hint="eastAsia" w:ascii="仿宋" w:hAnsi="仿宋" w:eastAsia="仿宋" w:cs="楷体_GB2312"/>
          <w:color w:val="000000"/>
          <w:sz w:val="28"/>
          <w:szCs w:val="28"/>
        </w:rPr>
        <w:t>日</w:t>
      </w:r>
    </w:p>
    <w:p>
      <w:pPr>
        <w:rPr>
          <w:rFonts w:hint="eastAsia" w:ascii="仿宋" w:hAnsi="仿宋" w:eastAsia="仿宋" w:cs="楷体_GB2312"/>
          <w:color w:val="000000"/>
          <w:sz w:val="28"/>
          <w:szCs w:val="28"/>
        </w:rPr>
      </w:pPr>
    </w:p>
    <w:p>
      <w:pPr>
        <w:rPr>
          <w:rFonts w:hint="eastAsia" w:ascii="仿宋" w:hAnsi="仿宋" w:eastAsia="仿宋" w:cs="楷体_GB2312"/>
          <w:color w:val="000000"/>
          <w:sz w:val="28"/>
          <w:szCs w:val="28"/>
        </w:rPr>
      </w:pPr>
    </w:p>
    <w:p>
      <w:pPr>
        <w:rPr>
          <w:rFonts w:hint="eastAsia" w:ascii="仿宋" w:hAnsi="仿宋" w:eastAsia="仿宋" w:cs="楷体_GB2312"/>
          <w:color w:val="000000"/>
          <w:sz w:val="28"/>
          <w:szCs w:val="28"/>
        </w:rPr>
      </w:pPr>
    </w:p>
    <w:p>
      <w:pPr>
        <w:rPr>
          <w:rFonts w:ascii="仿宋" w:hAnsi="仿宋" w:eastAsia="仿宋" w:cs="楷体_GB2312"/>
          <w:color w:val="000000"/>
          <w:sz w:val="28"/>
          <w:szCs w:val="28"/>
        </w:rPr>
      </w:pPr>
      <w:r>
        <w:rPr>
          <w:rFonts w:hint="eastAsia" w:ascii="仿宋" w:hAnsi="仿宋" w:eastAsia="仿宋" w:cs="楷体_GB2312"/>
          <w:color w:val="000000"/>
          <w:sz w:val="28"/>
          <w:szCs w:val="28"/>
        </w:rPr>
        <w:t xml:space="preserve">附件一 </w:t>
      </w:r>
    </w:p>
    <w:p>
      <w:pPr>
        <w:jc w:val="center"/>
        <w:rPr>
          <w:rFonts w:hint="eastAsia" w:ascii="仿宋" w:hAnsi="仿宋" w:eastAsia="仿宋" w:cs="楷体_GB2312"/>
          <w:b/>
          <w:bCs/>
          <w:color w:val="000000"/>
          <w:sz w:val="40"/>
          <w:szCs w:val="40"/>
        </w:rPr>
      </w:pPr>
      <w:r>
        <w:rPr>
          <w:rFonts w:hint="eastAsia" w:ascii="仿宋" w:hAnsi="仿宋" w:eastAsia="仿宋" w:cs="楷体_GB2312"/>
          <w:b/>
          <w:bCs/>
          <w:color w:val="000000"/>
          <w:sz w:val="40"/>
          <w:szCs w:val="40"/>
        </w:rPr>
        <w:t>报价单</w:t>
      </w:r>
      <w:bookmarkStart w:id="0" w:name="_GoBack"/>
      <w:bookmarkEnd w:id="0"/>
    </w:p>
    <w:tbl>
      <w:tblPr>
        <w:tblStyle w:val="7"/>
        <w:tblW w:w="9808" w:type="dxa"/>
        <w:tblInd w:w="-97" w:type="dxa"/>
        <w:tblLayout w:type="fixed"/>
        <w:tblCellMar>
          <w:top w:w="0" w:type="dxa"/>
          <w:left w:w="108" w:type="dxa"/>
          <w:bottom w:w="0" w:type="dxa"/>
          <w:right w:w="108" w:type="dxa"/>
        </w:tblCellMar>
      </w:tblPr>
      <w:tblGrid>
        <w:gridCol w:w="859"/>
        <w:gridCol w:w="1214"/>
        <w:gridCol w:w="1818"/>
        <w:gridCol w:w="913"/>
        <w:gridCol w:w="1028"/>
        <w:gridCol w:w="1087"/>
        <w:gridCol w:w="1099"/>
        <w:gridCol w:w="1790"/>
      </w:tblGrid>
      <w:tr>
        <w:tblPrEx>
          <w:tblCellMar>
            <w:top w:w="0" w:type="dxa"/>
            <w:left w:w="108" w:type="dxa"/>
            <w:bottom w:w="0" w:type="dxa"/>
            <w:right w:w="108" w:type="dxa"/>
          </w:tblCellMar>
        </w:tblPrEx>
        <w:trPr>
          <w:trHeight w:val="739" w:hRule="atLeast"/>
        </w:trPr>
        <w:tc>
          <w:tcPr>
            <w:tcW w:w="85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序号</w:t>
            </w:r>
          </w:p>
        </w:tc>
        <w:tc>
          <w:tcPr>
            <w:tcW w:w="1214"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材料名称</w:t>
            </w:r>
          </w:p>
        </w:tc>
        <w:tc>
          <w:tcPr>
            <w:tcW w:w="1818"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规格型号</w:t>
            </w:r>
          </w:p>
        </w:tc>
        <w:tc>
          <w:tcPr>
            <w:tcW w:w="913"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单位</w:t>
            </w:r>
          </w:p>
        </w:tc>
        <w:tc>
          <w:tcPr>
            <w:tcW w:w="1028"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预计总用量</w:t>
            </w:r>
          </w:p>
        </w:tc>
        <w:tc>
          <w:tcPr>
            <w:tcW w:w="1087"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单价（元）</w:t>
            </w:r>
          </w:p>
        </w:tc>
        <w:tc>
          <w:tcPr>
            <w:tcW w:w="1099"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总价（元）</w:t>
            </w:r>
          </w:p>
        </w:tc>
        <w:tc>
          <w:tcPr>
            <w:tcW w:w="1790" w:type="dxa"/>
            <w:tcBorders>
              <w:top w:val="single" w:color="auto" w:sz="4" w:space="0"/>
              <w:left w:val="nil"/>
              <w:bottom w:val="single" w:color="auto" w:sz="4" w:space="0"/>
              <w:right w:val="single" w:color="auto" w:sz="4" w:space="0"/>
            </w:tcBorders>
            <w:shd w:val="clear" w:color="auto" w:fill="auto"/>
            <w:vAlign w:val="center"/>
          </w:tcPr>
          <w:p>
            <w:pPr>
              <w:widowControl/>
              <w:spacing w:line="40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备注</w:t>
            </w:r>
          </w:p>
        </w:tc>
      </w:tr>
      <w:tr>
        <w:tblPrEx>
          <w:tblCellMar>
            <w:top w:w="0" w:type="dxa"/>
            <w:left w:w="108" w:type="dxa"/>
            <w:bottom w:w="0" w:type="dxa"/>
            <w:right w:w="108" w:type="dxa"/>
          </w:tblCellMar>
        </w:tblPrEx>
        <w:trPr>
          <w:trHeight w:val="739" w:hRule="atLeast"/>
        </w:trPr>
        <w:tc>
          <w:tcPr>
            <w:tcW w:w="85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hint="eastAsia" w:ascii="仿宋" w:hAnsi="仿宋" w:eastAsia="仿宋" w:cs="楷体_GB2312"/>
                <w:color w:val="000000"/>
                <w:sz w:val="24"/>
                <w:szCs w:val="24"/>
              </w:rPr>
            </w:pPr>
            <w:r>
              <w:rPr>
                <w:rFonts w:hint="eastAsia" w:ascii="仿宋" w:hAnsi="仿宋" w:eastAsia="仿宋" w:cs="楷体_GB2312"/>
                <w:color w:val="000000"/>
                <w:sz w:val="24"/>
                <w:szCs w:val="24"/>
                <w:lang w:val="en-US" w:eastAsia="zh-CN"/>
              </w:rPr>
              <w:t>1</w:t>
            </w:r>
          </w:p>
        </w:tc>
        <w:tc>
          <w:tcPr>
            <w:tcW w:w="1214"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hint="eastAsia" w:ascii="仿宋" w:hAnsi="仿宋" w:eastAsia="仿宋" w:cs="楷体_GB2312"/>
                <w:color w:val="000000"/>
                <w:sz w:val="24"/>
                <w:szCs w:val="24"/>
              </w:rPr>
            </w:pPr>
            <w:r>
              <w:rPr>
                <w:rFonts w:hint="eastAsia" w:ascii="仿宋" w:hAnsi="仿宋" w:eastAsia="仿宋" w:cs="楷体_GB2312"/>
                <w:color w:val="000000"/>
                <w:sz w:val="24"/>
                <w:szCs w:val="24"/>
                <w:lang w:eastAsia="zh-CN"/>
              </w:rPr>
              <w:t>细砂</w:t>
            </w:r>
          </w:p>
        </w:tc>
        <w:tc>
          <w:tcPr>
            <w:tcW w:w="1818"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细度模数</w:t>
            </w:r>
          </w:p>
          <w:p>
            <w:pPr>
              <w:widowControl/>
              <w:spacing w:line="360" w:lineRule="exact"/>
              <w:jc w:val="center"/>
              <w:rPr>
                <w:rFonts w:hint="eastAsia" w:ascii="仿宋" w:hAnsi="仿宋" w:eastAsia="仿宋" w:cs="楷体_GB2312"/>
                <w:color w:val="000000"/>
                <w:sz w:val="24"/>
                <w:szCs w:val="24"/>
              </w:rPr>
            </w:pPr>
            <w:r>
              <w:rPr>
                <w:rFonts w:hint="eastAsia" w:ascii="仿宋" w:hAnsi="仿宋" w:eastAsia="仿宋" w:cs="楷体_GB2312"/>
                <w:color w:val="000000"/>
                <w:sz w:val="24"/>
                <w:szCs w:val="24"/>
                <w:lang w:val="en-US" w:eastAsia="zh-CN"/>
              </w:rPr>
              <w:t>2.2～1.6</w:t>
            </w:r>
          </w:p>
        </w:tc>
        <w:tc>
          <w:tcPr>
            <w:tcW w:w="913"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hint="eastAsia" w:ascii="仿宋" w:hAnsi="仿宋" w:eastAsia="仿宋" w:cs="楷体_GB2312"/>
                <w:color w:val="000000"/>
                <w:sz w:val="24"/>
                <w:szCs w:val="24"/>
              </w:rPr>
            </w:pPr>
            <w:r>
              <w:rPr>
                <w:rFonts w:hint="eastAsia" w:ascii="仿宋" w:hAnsi="仿宋" w:eastAsia="仿宋" w:cs="楷体_GB2312"/>
                <w:color w:val="000000"/>
                <w:sz w:val="24"/>
                <w:szCs w:val="24"/>
                <w:lang w:eastAsia="zh-CN"/>
              </w:rPr>
              <w:t>吨</w:t>
            </w:r>
          </w:p>
        </w:tc>
        <w:tc>
          <w:tcPr>
            <w:tcW w:w="1028"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hint="eastAsia" w:ascii="仿宋" w:hAnsi="仿宋" w:eastAsia="仿宋" w:cs="楷体_GB2312"/>
                <w:color w:val="000000"/>
                <w:sz w:val="24"/>
                <w:szCs w:val="24"/>
              </w:rPr>
            </w:pPr>
            <w:r>
              <w:rPr>
                <w:rFonts w:hint="eastAsia" w:ascii="仿宋" w:hAnsi="仿宋" w:eastAsia="仿宋" w:cs="楷体_GB2312"/>
                <w:color w:val="000000"/>
                <w:sz w:val="24"/>
                <w:szCs w:val="24"/>
                <w:lang w:val="en-US" w:eastAsia="zh-CN"/>
              </w:rPr>
              <w:t>1000</w:t>
            </w:r>
          </w:p>
        </w:tc>
        <w:tc>
          <w:tcPr>
            <w:tcW w:w="1087"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hint="eastAsia" w:ascii="仿宋" w:hAnsi="仿宋" w:eastAsia="仿宋" w:cs="楷体_GB2312"/>
                <w:color w:val="000000"/>
                <w:sz w:val="24"/>
                <w:szCs w:val="24"/>
              </w:rPr>
            </w:pPr>
          </w:p>
        </w:tc>
        <w:tc>
          <w:tcPr>
            <w:tcW w:w="1099"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hint="eastAsia" w:ascii="仿宋" w:hAnsi="仿宋" w:eastAsia="仿宋" w:cs="楷体_GB2312"/>
                <w:color w:val="000000"/>
                <w:sz w:val="24"/>
                <w:szCs w:val="24"/>
              </w:rPr>
            </w:pPr>
          </w:p>
        </w:tc>
        <w:tc>
          <w:tcPr>
            <w:tcW w:w="1790" w:type="dxa"/>
            <w:tcBorders>
              <w:top w:val="single" w:color="auto" w:sz="4" w:space="0"/>
              <w:left w:val="nil"/>
              <w:bottom w:val="single" w:color="auto" w:sz="4" w:space="0"/>
              <w:right w:val="single" w:color="auto" w:sz="4" w:space="0"/>
            </w:tcBorders>
            <w:shd w:val="clear" w:color="auto" w:fill="auto"/>
            <w:vAlign w:val="center"/>
          </w:tcPr>
          <w:p>
            <w:pPr>
              <w:widowControl/>
              <w:spacing w:line="400" w:lineRule="exact"/>
              <w:jc w:val="center"/>
              <w:rPr>
                <w:rFonts w:hint="eastAsia" w:ascii="仿宋" w:hAnsi="仿宋" w:eastAsia="仿宋" w:cs="楷体_GB2312"/>
                <w:color w:val="000000"/>
                <w:sz w:val="24"/>
                <w:szCs w:val="24"/>
              </w:rPr>
            </w:pPr>
            <w:r>
              <w:rPr>
                <w:rFonts w:hint="eastAsia" w:ascii="仿宋" w:hAnsi="仿宋" w:eastAsia="仿宋" w:cs="楷体_GB2312"/>
                <w:color w:val="000000"/>
                <w:sz w:val="24"/>
                <w:szCs w:val="24"/>
              </w:rPr>
              <w:t>提供样品</w:t>
            </w:r>
          </w:p>
        </w:tc>
      </w:tr>
      <w:tr>
        <w:tblPrEx>
          <w:tblCellMar>
            <w:top w:w="0" w:type="dxa"/>
            <w:left w:w="108" w:type="dxa"/>
            <w:bottom w:w="0" w:type="dxa"/>
            <w:right w:w="108" w:type="dxa"/>
          </w:tblCellMar>
        </w:tblPrEx>
        <w:trPr>
          <w:trHeight w:val="1053" w:hRule="atLeast"/>
        </w:trPr>
        <w:tc>
          <w:tcPr>
            <w:tcW w:w="85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2</w:t>
            </w:r>
          </w:p>
        </w:tc>
        <w:tc>
          <w:tcPr>
            <w:tcW w:w="1214"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hint="eastAsia" w:ascii="仿宋" w:hAnsi="仿宋" w:eastAsia="仿宋" w:cs="楷体_GB2312"/>
                <w:color w:val="000000"/>
                <w:sz w:val="24"/>
                <w:szCs w:val="24"/>
                <w:lang w:eastAsia="zh-CN"/>
              </w:rPr>
            </w:pPr>
            <w:r>
              <w:rPr>
                <w:rFonts w:hint="eastAsia" w:ascii="仿宋" w:hAnsi="仿宋" w:eastAsia="仿宋" w:cs="楷体_GB2312"/>
                <w:color w:val="000000"/>
                <w:sz w:val="24"/>
                <w:szCs w:val="24"/>
                <w:lang w:eastAsia="zh-CN"/>
              </w:rPr>
              <w:t>中砂</w:t>
            </w:r>
          </w:p>
        </w:tc>
        <w:tc>
          <w:tcPr>
            <w:tcW w:w="1818"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细度模数</w:t>
            </w:r>
          </w:p>
          <w:p>
            <w:pPr>
              <w:widowControl/>
              <w:spacing w:line="320" w:lineRule="exact"/>
              <w:ind w:firstLine="240" w:firstLineChars="100"/>
              <w:jc w:val="both"/>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highlight w:val="none"/>
                <w:lang w:val="en-US" w:eastAsia="zh-CN"/>
              </w:rPr>
              <w:t xml:space="preserve">3.0～2.3   </w:t>
            </w:r>
          </w:p>
        </w:tc>
        <w:tc>
          <w:tcPr>
            <w:tcW w:w="913"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hint="eastAsia" w:ascii="仿宋" w:hAnsi="仿宋" w:eastAsia="仿宋" w:cs="楷体_GB2312"/>
                <w:color w:val="000000"/>
                <w:sz w:val="24"/>
                <w:szCs w:val="24"/>
                <w:lang w:eastAsia="zh-CN"/>
              </w:rPr>
            </w:pPr>
            <w:r>
              <w:rPr>
                <w:rFonts w:hint="eastAsia" w:ascii="仿宋" w:hAnsi="仿宋" w:eastAsia="仿宋" w:cs="楷体_GB2312"/>
                <w:color w:val="000000"/>
                <w:sz w:val="24"/>
                <w:szCs w:val="24"/>
                <w:lang w:eastAsia="zh-CN"/>
              </w:rPr>
              <w:t>吨</w:t>
            </w:r>
          </w:p>
        </w:tc>
        <w:tc>
          <w:tcPr>
            <w:tcW w:w="1028"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8400</w:t>
            </w:r>
          </w:p>
        </w:tc>
        <w:tc>
          <w:tcPr>
            <w:tcW w:w="1087"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楷体_GB2312"/>
                <w:color w:val="000000"/>
                <w:sz w:val="24"/>
                <w:szCs w:val="24"/>
              </w:rPr>
            </w:pPr>
          </w:p>
        </w:tc>
        <w:tc>
          <w:tcPr>
            <w:tcW w:w="1099"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cs="楷体_GB2312"/>
                <w:color w:val="000000"/>
                <w:sz w:val="24"/>
                <w:szCs w:val="24"/>
              </w:rPr>
            </w:pPr>
          </w:p>
        </w:tc>
        <w:tc>
          <w:tcPr>
            <w:tcW w:w="179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eastAsia" w:ascii="仿宋" w:hAnsi="仿宋" w:eastAsia="仿宋" w:cs="楷体_GB2312"/>
                <w:color w:val="000000"/>
                <w:sz w:val="24"/>
                <w:szCs w:val="24"/>
              </w:rPr>
            </w:pPr>
            <w:r>
              <w:rPr>
                <w:rFonts w:hint="eastAsia" w:ascii="仿宋" w:hAnsi="仿宋" w:eastAsia="仿宋" w:cs="楷体_GB2312"/>
                <w:color w:val="000000"/>
                <w:sz w:val="24"/>
                <w:szCs w:val="24"/>
              </w:rPr>
              <w:t>提供样品</w:t>
            </w:r>
          </w:p>
        </w:tc>
      </w:tr>
      <w:tr>
        <w:tblPrEx>
          <w:tblCellMar>
            <w:top w:w="0" w:type="dxa"/>
            <w:left w:w="108" w:type="dxa"/>
            <w:bottom w:w="0" w:type="dxa"/>
            <w:right w:w="108" w:type="dxa"/>
          </w:tblCellMar>
        </w:tblPrEx>
        <w:trPr>
          <w:trHeight w:val="1053" w:hRule="atLeast"/>
        </w:trPr>
        <w:tc>
          <w:tcPr>
            <w:tcW w:w="85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3</w:t>
            </w:r>
          </w:p>
        </w:tc>
        <w:tc>
          <w:tcPr>
            <w:tcW w:w="1214"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hint="eastAsia" w:ascii="仿宋" w:hAnsi="仿宋" w:eastAsia="仿宋" w:cs="楷体_GB2312"/>
                <w:color w:val="000000"/>
                <w:sz w:val="24"/>
                <w:szCs w:val="24"/>
                <w:lang w:eastAsia="zh-CN"/>
              </w:rPr>
            </w:pPr>
            <w:r>
              <w:rPr>
                <w:rFonts w:hint="eastAsia" w:ascii="仿宋" w:hAnsi="仿宋" w:eastAsia="仿宋" w:cs="楷体_GB2312"/>
                <w:color w:val="000000"/>
                <w:sz w:val="24"/>
                <w:szCs w:val="24"/>
                <w:lang w:eastAsia="zh-CN"/>
              </w:rPr>
              <w:t>粗砂</w:t>
            </w:r>
          </w:p>
        </w:tc>
        <w:tc>
          <w:tcPr>
            <w:tcW w:w="1818"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hint="eastAsia" w:ascii="仿宋" w:hAnsi="仿宋" w:eastAsia="仿宋" w:cs="楷体_GB2312"/>
                <w:color w:val="000000"/>
                <w:sz w:val="24"/>
                <w:szCs w:val="24"/>
                <w:highlight w:val="none"/>
                <w:lang w:val="en-US" w:eastAsia="zh-CN"/>
              </w:rPr>
            </w:pPr>
            <w:r>
              <w:rPr>
                <w:rFonts w:hint="eastAsia" w:ascii="仿宋" w:hAnsi="仿宋" w:eastAsia="仿宋" w:cs="楷体_GB2312"/>
                <w:color w:val="000000"/>
                <w:sz w:val="24"/>
                <w:szCs w:val="24"/>
                <w:highlight w:val="none"/>
                <w:lang w:val="en-US" w:eastAsia="zh-CN"/>
              </w:rPr>
              <w:t>细度模数</w:t>
            </w:r>
          </w:p>
          <w:p>
            <w:pPr>
              <w:widowControl/>
              <w:spacing w:line="320" w:lineRule="exact"/>
              <w:jc w:val="center"/>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highlight w:val="none"/>
                <w:lang w:val="en-US" w:eastAsia="zh-CN"/>
              </w:rPr>
              <w:t>3.7～3.1</w:t>
            </w:r>
          </w:p>
        </w:tc>
        <w:tc>
          <w:tcPr>
            <w:tcW w:w="913"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hint="eastAsia" w:ascii="仿宋" w:hAnsi="仿宋" w:eastAsia="仿宋" w:cs="楷体_GB2312"/>
                <w:color w:val="000000"/>
                <w:sz w:val="24"/>
                <w:szCs w:val="24"/>
                <w:lang w:eastAsia="zh-CN"/>
              </w:rPr>
            </w:pPr>
            <w:r>
              <w:rPr>
                <w:rFonts w:hint="eastAsia" w:ascii="仿宋" w:hAnsi="仿宋" w:eastAsia="仿宋" w:cs="楷体_GB2312"/>
                <w:color w:val="000000"/>
                <w:sz w:val="24"/>
                <w:szCs w:val="24"/>
                <w:lang w:eastAsia="zh-CN"/>
              </w:rPr>
              <w:t>吨</w:t>
            </w:r>
          </w:p>
        </w:tc>
        <w:tc>
          <w:tcPr>
            <w:tcW w:w="1028"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1000</w:t>
            </w:r>
          </w:p>
        </w:tc>
        <w:tc>
          <w:tcPr>
            <w:tcW w:w="1087"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楷体_GB2312"/>
                <w:color w:val="000000"/>
                <w:sz w:val="24"/>
                <w:szCs w:val="24"/>
              </w:rPr>
            </w:pPr>
          </w:p>
        </w:tc>
        <w:tc>
          <w:tcPr>
            <w:tcW w:w="1099"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cs="楷体_GB2312"/>
                <w:color w:val="000000"/>
                <w:sz w:val="24"/>
                <w:szCs w:val="24"/>
              </w:rPr>
            </w:pPr>
          </w:p>
        </w:tc>
        <w:tc>
          <w:tcPr>
            <w:tcW w:w="179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eastAsia" w:ascii="仿宋" w:hAnsi="仿宋" w:eastAsia="仿宋" w:cs="楷体_GB2312"/>
                <w:color w:val="000000"/>
                <w:sz w:val="24"/>
                <w:szCs w:val="24"/>
              </w:rPr>
            </w:pPr>
            <w:r>
              <w:rPr>
                <w:rFonts w:hint="eastAsia" w:ascii="仿宋" w:hAnsi="仿宋" w:eastAsia="仿宋" w:cs="楷体_GB2312"/>
                <w:color w:val="000000"/>
                <w:sz w:val="24"/>
                <w:szCs w:val="24"/>
              </w:rPr>
              <w:t>提供样品</w:t>
            </w:r>
          </w:p>
        </w:tc>
      </w:tr>
    </w:tbl>
    <w:p>
      <w:pPr>
        <w:ind w:right="817" w:rightChars="389"/>
        <w:rPr>
          <w:rFonts w:hint="eastAsia" w:ascii="仿宋" w:hAnsi="仿宋" w:eastAsia="仿宋" w:cs="楷体_GB2312"/>
          <w:b/>
          <w:bCs/>
          <w:color w:val="000000"/>
          <w:sz w:val="24"/>
          <w:szCs w:val="24"/>
        </w:rPr>
      </w:pPr>
    </w:p>
    <w:p>
      <w:pPr>
        <w:ind w:left="1270" w:right="817" w:rightChars="389" w:hanging="1270" w:hangingChars="527"/>
        <w:rPr>
          <w:rFonts w:ascii="仿宋" w:hAnsi="仿宋" w:eastAsia="仿宋" w:cs="楷体_GB2312"/>
          <w:b/>
          <w:bCs/>
          <w:color w:val="000000"/>
          <w:sz w:val="24"/>
          <w:szCs w:val="24"/>
        </w:rPr>
      </w:pPr>
      <w:r>
        <w:rPr>
          <w:rFonts w:hint="eastAsia" w:ascii="仿宋" w:hAnsi="仿宋" w:eastAsia="仿宋" w:cs="楷体_GB2312"/>
          <w:b/>
          <w:bCs/>
          <w:color w:val="000000"/>
          <w:sz w:val="24"/>
          <w:szCs w:val="24"/>
        </w:rPr>
        <w:t>报价说明：1、</w:t>
      </w:r>
      <w:r>
        <w:rPr>
          <w:rFonts w:hint="eastAsia" w:ascii="仿宋" w:hAnsi="仿宋" w:eastAsia="仿宋" w:cs="楷体_GB2312"/>
          <w:b/>
          <w:bCs/>
          <w:color w:val="000000"/>
          <w:sz w:val="24"/>
          <w:szCs w:val="24"/>
          <w:lang w:eastAsia="zh-CN"/>
        </w:rPr>
        <w:t>以上</w:t>
      </w:r>
      <w:r>
        <w:rPr>
          <w:rFonts w:hint="eastAsia" w:ascii="仿宋" w:hAnsi="仿宋" w:eastAsia="仿宋" w:cs="楷体_GB2312"/>
          <w:b/>
          <w:bCs/>
          <w:color w:val="000000"/>
          <w:sz w:val="24"/>
          <w:szCs w:val="24"/>
        </w:rPr>
        <w:t>报价价格含</w:t>
      </w:r>
      <w:r>
        <w:rPr>
          <w:rFonts w:hint="eastAsia" w:ascii="仿宋" w:hAnsi="仿宋" w:eastAsia="仿宋" w:cs="楷体_GB2312"/>
          <w:b/>
          <w:bCs/>
          <w:color w:val="000000"/>
          <w:sz w:val="24"/>
          <w:szCs w:val="24"/>
          <w:u w:val="single"/>
          <w:lang w:val="en-US" w:eastAsia="zh-CN"/>
        </w:rPr>
        <w:t xml:space="preserve">      </w:t>
      </w:r>
      <w:r>
        <w:rPr>
          <w:rFonts w:hint="eastAsia" w:ascii="仿宋" w:hAnsi="仿宋" w:eastAsia="仿宋" w:cs="楷体_GB2312"/>
          <w:b/>
          <w:bCs/>
          <w:color w:val="000000"/>
          <w:sz w:val="24"/>
          <w:szCs w:val="24"/>
        </w:rPr>
        <w:t>增值税专用发票、运输费用、装卸费用，同时接受我公司的付款方式。</w:t>
      </w:r>
    </w:p>
    <w:p>
      <w:pPr>
        <w:bidi w:val="0"/>
        <w:jc w:val="left"/>
        <w:rPr>
          <w:rFonts w:hint="eastAsia"/>
          <w:lang w:val="en-US" w:eastAsia="zh-CN"/>
        </w:rPr>
      </w:pPr>
      <w:r>
        <w:rPr>
          <w:rFonts w:hint="eastAsia" w:ascii="仿宋" w:hAnsi="仿宋" w:eastAsia="仿宋" w:cs="楷体_GB2312"/>
          <w:b/>
          <w:bCs/>
          <w:color w:val="000000"/>
          <w:sz w:val="24"/>
          <w:szCs w:val="24"/>
        </w:rPr>
        <w:t xml:space="preserve">          2、报价有效期不少于一个月。</w:t>
      </w:r>
    </w:p>
    <w:p>
      <w:pPr>
        <w:bidi w:val="0"/>
        <w:jc w:val="left"/>
        <w:rPr>
          <w:rFonts w:ascii="仿宋" w:hAnsi="仿宋" w:eastAsia="仿宋" w:cs="楷体_GB2312"/>
          <w:b/>
          <w:bCs/>
          <w:color w:val="000000"/>
          <w:sz w:val="24"/>
          <w:szCs w:val="24"/>
        </w:rPr>
      </w:pPr>
      <w:r>
        <w:rPr>
          <w:rFonts w:hint="eastAsia" w:ascii="仿宋" w:hAnsi="仿宋" w:eastAsia="仿宋" w:cs="楷体_GB2312"/>
          <w:b/>
          <w:bCs/>
          <w:color w:val="000000"/>
          <w:sz w:val="24"/>
          <w:szCs w:val="24"/>
        </w:rPr>
        <w:t xml:space="preserve">   </w:t>
      </w:r>
    </w:p>
    <w:p>
      <w:pPr>
        <w:rPr>
          <w:rFonts w:ascii="仿宋" w:hAnsi="仿宋" w:eastAsia="仿宋" w:cs="楷体_GB2312"/>
          <w:b/>
          <w:bCs/>
          <w:color w:val="000000"/>
          <w:sz w:val="24"/>
          <w:szCs w:val="24"/>
        </w:rPr>
      </w:pPr>
      <w:r>
        <w:rPr>
          <w:rFonts w:hint="eastAsia" w:ascii="仿宋" w:hAnsi="仿宋" w:eastAsia="仿宋" w:cs="楷体_GB2312"/>
          <w:b/>
          <w:bCs/>
          <w:color w:val="000000"/>
          <w:sz w:val="24"/>
          <w:szCs w:val="24"/>
        </w:rPr>
        <w:t xml:space="preserve"> </w:t>
      </w:r>
    </w:p>
    <w:p>
      <w:pPr>
        <w:rPr>
          <w:rFonts w:ascii="仿宋" w:hAnsi="仿宋" w:eastAsia="仿宋" w:cs="楷体_GB2312"/>
          <w:b/>
          <w:bCs/>
          <w:color w:val="000000"/>
          <w:sz w:val="28"/>
          <w:szCs w:val="28"/>
        </w:rPr>
      </w:pPr>
    </w:p>
    <w:p>
      <w:pPr>
        <w:rPr>
          <w:rFonts w:hint="eastAsia" w:ascii="仿宋" w:hAnsi="仿宋" w:eastAsia="仿宋" w:cs="楷体_GB2312"/>
          <w:b/>
          <w:bCs/>
          <w:color w:val="000000"/>
          <w:sz w:val="28"/>
          <w:szCs w:val="28"/>
        </w:rPr>
      </w:pPr>
      <w:r>
        <w:rPr>
          <w:rFonts w:hint="eastAsia" w:ascii="仿宋" w:hAnsi="仿宋" w:eastAsia="仿宋" w:cs="楷体_GB2312"/>
          <w:b/>
          <w:bCs/>
          <w:color w:val="000000"/>
          <w:sz w:val="28"/>
          <w:szCs w:val="28"/>
        </w:rPr>
        <w:t xml:space="preserve">                                         </w:t>
      </w:r>
    </w:p>
    <w:p>
      <w:pPr>
        <w:rPr>
          <w:rFonts w:hint="eastAsia" w:ascii="仿宋" w:hAnsi="仿宋" w:eastAsia="仿宋" w:cs="楷体_GB2312"/>
          <w:b/>
          <w:bCs/>
          <w:color w:val="000000"/>
          <w:sz w:val="28"/>
          <w:szCs w:val="28"/>
        </w:rPr>
      </w:pPr>
    </w:p>
    <w:p>
      <w:pPr>
        <w:rPr>
          <w:rFonts w:hint="eastAsia" w:ascii="仿宋" w:hAnsi="仿宋" w:eastAsia="仿宋" w:cs="楷体_GB2312"/>
          <w:b/>
          <w:bCs/>
          <w:color w:val="000000"/>
          <w:sz w:val="28"/>
          <w:szCs w:val="28"/>
        </w:rPr>
      </w:pPr>
    </w:p>
    <w:p>
      <w:pPr>
        <w:ind w:firstLine="5903" w:firstLineChars="2100"/>
        <w:rPr>
          <w:rFonts w:ascii="仿宋" w:hAnsi="仿宋" w:eastAsia="仿宋" w:cs="楷体_GB2312"/>
          <w:b/>
          <w:bCs/>
          <w:color w:val="000000"/>
          <w:sz w:val="28"/>
          <w:szCs w:val="28"/>
        </w:rPr>
      </w:pPr>
      <w:r>
        <w:rPr>
          <w:rFonts w:hint="eastAsia" w:ascii="仿宋" w:hAnsi="仿宋" w:eastAsia="仿宋" w:cs="楷体_GB2312"/>
          <w:b/>
          <w:bCs/>
          <w:color w:val="000000"/>
          <w:sz w:val="28"/>
          <w:szCs w:val="28"/>
        </w:rPr>
        <w:t>报价商名称：（章）</w:t>
      </w:r>
    </w:p>
    <w:p>
      <w:pPr>
        <w:rPr>
          <w:rFonts w:hint="eastAsia" w:ascii="仿宋" w:hAnsi="仿宋" w:eastAsia="仿宋" w:cs="楷体_GB2312"/>
          <w:b/>
          <w:bCs/>
          <w:color w:val="000000"/>
          <w:sz w:val="28"/>
          <w:szCs w:val="28"/>
        </w:rPr>
      </w:pPr>
      <w:r>
        <w:rPr>
          <w:rFonts w:hint="eastAsia" w:ascii="仿宋" w:hAnsi="仿宋" w:eastAsia="仿宋" w:cs="楷体_GB2312"/>
          <w:b/>
          <w:bCs/>
          <w:color w:val="000000"/>
          <w:sz w:val="28"/>
          <w:szCs w:val="28"/>
        </w:rPr>
        <w:t xml:space="preserve">                                         报价日期：</w:t>
      </w:r>
    </w:p>
    <w:p>
      <w:pPr>
        <w:rPr>
          <w:rFonts w:hint="eastAsia" w:ascii="仿宋" w:hAnsi="仿宋" w:eastAsia="仿宋" w:cs="楷体_GB2312"/>
          <w:b/>
          <w:bCs/>
          <w:color w:val="000000"/>
          <w:sz w:val="28"/>
          <w:szCs w:val="28"/>
        </w:rPr>
      </w:pPr>
    </w:p>
    <w:p>
      <w:pPr>
        <w:rPr>
          <w:rFonts w:hint="eastAsia"/>
          <w:sz w:val="30"/>
          <w:szCs w:val="30"/>
        </w:rPr>
      </w:pPr>
    </w:p>
    <w:p>
      <w:pPr>
        <w:rPr>
          <w:rFonts w:hint="eastAsia"/>
          <w:sz w:val="30"/>
          <w:szCs w:val="30"/>
        </w:rPr>
      </w:pPr>
    </w:p>
    <w:p>
      <w:pPr>
        <w:rPr>
          <w:rFonts w:hint="eastAsia"/>
          <w:sz w:val="30"/>
          <w:szCs w:val="30"/>
        </w:rPr>
      </w:pPr>
    </w:p>
    <w:p>
      <w:pPr>
        <w:rPr>
          <w:rFonts w:hint="eastAsia"/>
          <w:sz w:val="30"/>
          <w:szCs w:val="30"/>
        </w:rPr>
      </w:pPr>
    </w:p>
    <w:p>
      <w:pPr>
        <w:rPr>
          <w:sz w:val="36"/>
          <w:szCs w:val="36"/>
        </w:rPr>
      </w:pPr>
      <w:r>
        <w:rPr>
          <w:rFonts w:hint="eastAsia"/>
          <w:sz w:val="30"/>
          <w:szCs w:val="30"/>
        </w:rPr>
        <w:t>附件二：</w:t>
      </w:r>
    </w:p>
    <w:p>
      <w:pPr>
        <w:jc w:val="center"/>
        <w:rPr>
          <w:rFonts w:ascii="仿宋" w:hAnsi="仿宋" w:eastAsia="仿宋" w:cs="仿宋"/>
          <w:b/>
          <w:bCs/>
          <w:sz w:val="28"/>
          <w:szCs w:val="28"/>
        </w:rPr>
      </w:pPr>
      <w:r>
        <w:rPr>
          <w:rFonts w:hint="eastAsia" w:ascii="仿宋" w:hAnsi="仿宋" w:eastAsia="仿宋" w:cs="仿宋"/>
          <w:b/>
          <w:bCs/>
          <w:sz w:val="28"/>
          <w:szCs w:val="28"/>
        </w:rPr>
        <w:t>法定代表人身份证明书</w:t>
      </w:r>
    </w:p>
    <w:p>
      <w:pPr>
        <w:spacing w:line="360" w:lineRule="auto"/>
        <w:ind w:firstLine="843" w:firstLineChars="300"/>
        <w:jc w:val="left"/>
        <w:rPr>
          <w:rFonts w:ascii="仿宋" w:hAnsi="仿宋" w:eastAsia="仿宋" w:cs="仿宋"/>
          <w:b/>
          <w:bCs/>
          <w:sz w:val="28"/>
          <w:szCs w:val="28"/>
          <w:u w:val="single"/>
        </w:rPr>
      </w:pPr>
      <w:r>
        <w:rPr>
          <w:rFonts w:hint="eastAsia" w:ascii="仿宋" w:hAnsi="仿宋" w:eastAsia="仿宋" w:cs="仿宋"/>
          <w:b/>
          <w:bCs/>
          <w:sz w:val="28"/>
          <w:szCs w:val="28"/>
        </w:rPr>
        <w:t>单位名称：</w:t>
      </w:r>
      <w:r>
        <w:rPr>
          <w:rFonts w:hint="eastAsia" w:ascii="仿宋" w:hAnsi="仿宋" w:eastAsia="仿宋" w:cs="仿宋"/>
          <w:b/>
          <w:bCs/>
          <w:sz w:val="28"/>
          <w:szCs w:val="28"/>
          <w:u w:val="single"/>
        </w:rPr>
        <w:t xml:space="preserve">                             </w:t>
      </w:r>
    </w:p>
    <w:p>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单位性质：</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w:t>
      </w:r>
    </w:p>
    <w:p>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地    址：</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w:t>
      </w:r>
    </w:p>
    <w:p>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成立时间：</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w:t>
      </w:r>
    </w:p>
    <w:p>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经营期限：</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w:t>
      </w:r>
    </w:p>
    <w:p>
      <w:pPr>
        <w:spacing w:line="360" w:lineRule="auto"/>
        <w:ind w:firstLine="843" w:firstLineChars="300"/>
        <w:jc w:val="left"/>
        <w:rPr>
          <w:rFonts w:ascii="仿宋" w:hAnsi="仿宋" w:eastAsia="仿宋" w:cs="仿宋"/>
          <w:b/>
          <w:bCs/>
          <w:sz w:val="28"/>
          <w:szCs w:val="28"/>
          <w:u w:val="single"/>
        </w:rPr>
      </w:pPr>
      <w:r>
        <w:rPr>
          <w:rFonts w:hint="eastAsia" w:ascii="仿宋" w:hAnsi="仿宋" w:eastAsia="仿宋" w:cs="仿宋"/>
          <w:b/>
          <w:bCs/>
          <w:sz w:val="28"/>
          <w:szCs w:val="28"/>
        </w:rPr>
        <w:t>姓名：</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性别：</w:t>
      </w:r>
      <w:r>
        <w:rPr>
          <w:rFonts w:hint="eastAsia" w:ascii="仿宋" w:hAnsi="仿宋" w:eastAsia="仿宋" w:cs="仿宋"/>
          <w:b/>
          <w:bCs/>
          <w:sz w:val="28"/>
          <w:szCs w:val="28"/>
          <w:u w:val="single"/>
        </w:rPr>
        <w:t xml:space="preserve">              </w:t>
      </w:r>
    </w:p>
    <w:p>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年龄：</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职务：</w:t>
      </w:r>
      <w:r>
        <w:rPr>
          <w:rFonts w:hint="eastAsia" w:ascii="仿宋" w:hAnsi="仿宋" w:eastAsia="仿宋" w:cs="仿宋"/>
          <w:b/>
          <w:bCs/>
          <w:sz w:val="28"/>
          <w:szCs w:val="28"/>
          <w:u w:val="single"/>
        </w:rPr>
        <w:t xml:space="preserve">              </w:t>
      </w:r>
    </w:p>
    <w:p>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系</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的法定代表人。</w:t>
      </w:r>
    </w:p>
    <w:p>
      <w:pPr>
        <w:jc w:val="left"/>
        <w:rPr>
          <w:rFonts w:ascii="仿宋" w:hAnsi="仿宋" w:eastAsia="仿宋" w:cs="仿宋"/>
          <w:b/>
          <w:bCs/>
          <w:sz w:val="28"/>
          <w:szCs w:val="28"/>
        </w:rPr>
      </w:pPr>
    </w:p>
    <w:p>
      <w:pPr>
        <w:jc w:val="left"/>
        <w:rPr>
          <w:rFonts w:ascii="仿宋" w:hAnsi="仿宋" w:eastAsia="仿宋" w:cs="仿宋"/>
          <w:b/>
          <w:bCs/>
          <w:sz w:val="28"/>
          <w:szCs w:val="28"/>
        </w:rPr>
      </w:pPr>
      <w:r>
        <w:rPr>
          <w:rFonts w:hint="eastAsia" w:ascii="仿宋" w:hAnsi="仿宋" w:eastAsia="仿宋" w:cs="仿宋"/>
          <w:b/>
          <w:bCs/>
          <w:sz w:val="28"/>
          <w:szCs w:val="28"/>
        </w:rPr>
        <w:t>特此证明。</w:t>
      </w:r>
    </w:p>
    <w:p>
      <w:pPr>
        <w:jc w:val="left"/>
        <w:rPr>
          <w:rFonts w:ascii="仿宋" w:hAnsi="仿宋" w:eastAsia="仿宋" w:cs="仿宋"/>
          <w:sz w:val="28"/>
          <w:szCs w:val="28"/>
        </w:rPr>
      </w:pPr>
    </w:p>
    <w:p>
      <w:pPr>
        <w:jc w:val="left"/>
        <w:rPr>
          <w:rFonts w:ascii="仿宋" w:hAnsi="仿宋" w:eastAsia="仿宋" w:cs="仿宋"/>
          <w:sz w:val="28"/>
          <w:szCs w:val="28"/>
        </w:rPr>
      </w:pPr>
    </w:p>
    <w:p>
      <w:pPr>
        <w:jc w:val="left"/>
        <w:rPr>
          <w:rFonts w:ascii="仿宋" w:hAnsi="仿宋" w:eastAsia="仿宋" w:cs="仿宋"/>
          <w:sz w:val="28"/>
          <w:szCs w:val="28"/>
        </w:rPr>
      </w:pPr>
    </w:p>
    <w:p>
      <w:pPr>
        <w:jc w:val="left"/>
        <w:rPr>
          <w:rFonts w:ascii="仿宋" w:hAnsi="仿宋" w:eastAsia="仿宋" w:cs="仿宋"/>
          <w:sz w:val="28"/>
          <w:szCs w:val="28"/>
        </w:rPr>
      </w:pPr>
      <w:r>
        <w:rPr>
          <w:rFonts w:hint="eastAsia" w:ascii="仿宋" w:hAnsi="仿宋" w:eastAsia="仿宋" w:cs="仿宋"/>
          <w:sz w:val="28"/>
          <w:szCs w:val="28"/>
        </w:rPr>
        <w:t xml:space="preserve">            （</w:t>
      </w:r>
      <w:r>
        <w:rPr>
          <w:rFonts w:hint="eastAsia" w:ascii="仿宋" w:hAnsi="仿宋" w:eastAsia="仿宋" w:cs="仿宋"/>
          <w:color w:val="000000"/>
          <w:sz w:val="28"/>
          <w:szCs w:val="28"/>
        </w:rPr>
        <w:t>附法定代表人正、反面身份证材料复印件</w:t>
      </w:r>
      <w:r>
        <w:rPr>
          <w:rFonts w:hint="eastAsia" w:ascii="仿宋" w:hAnsi="仿宋" w:eastAsia="仿宋" w:cs="仿宋"/>
          <w:sz w:val="28"/>
          <w:szCs w:val="28"/>
        </w:rPr>
        <w:t>）</w:t>
      </w:r>
    </w:p>
    <w:p>
      <w:pPr>
        <w:jc w:val="left"/>
        <w:rPr>
          <w:rFonts w:ascii="仿宋" w:hAnsi="仿宋" w:eastAsia="仿宋" w:cs="仿宋"/>
          <w:sz w:val="28"/>
          <w:szCs w:val="28"/>
        </w:rPr>
      </w:pPr>
    </w:p>
    <w:p>
      <w:pPr>
        <w:jc w:val="left"/>
        <w:rPr>
          <w:rFonts w:ascii="仿宋" w:hAnsi="仿宋" w:eastAsia="仿宋" w:cs="仿宋"/>
          <w:b/>
          <w:bCs/>
          <w:sz w:val="28"/>
          <w:szCs w:val="28"/>
        </w:rPr>
      </w:pPr>
    </w:p>
    <w:p>
      <w:pPr>
        <w:ind w:firstLine="5271" w:firstLineChars="1875"/>
        <w:jc w:val="left"/>
        <w:rPr>
          <w:rFonts w:ascii="仿宋" w:hAnsi="仿宋" w:eastAsia="仿宋" w:cs="仿宋"/>
          <w:b/>
          <w:bCs/>
          <w:sz w:val="28"/>
          <w:szCs w:val="28"/>
          <w:u w:val="single"/>
        </w:rPr>
      </w:pPr>
      <w:r>
        <w:rPr>
          <w:rFonts w:hint="eastAsia" w:ascii="仿宋" w:hAnsi="仿宋" w:eastAsia="仿宋" w:cs="楷体_GB2312"/>
          <w:b/>
          <w:bCs/>
          <w:color w:val="000000"/>
          <w:sz w:val="28"/>
          <w:szCs w:val="28"/>
        </w:rPr>
        <w:t>报价商名称</w:t>
      </w:r>
      <w:r>
        <w:rPr>
          <w:rFonts w:hint="eastAsia" w:ascii="仿宋" w:hAnsi="仿宋" w:eastAsia="仿宋" w:cs="仿宋"/>
          <w:b/>
          <w:bCs/>
          <w:sz w:val="28"/>
          <w:szCs w:val="28"/>
        </w:rPr>
        <w:t>：</w:t>
      </w:r>
      <w:r>
        <w:rPr>
          <w:rFonts w:hint="eastAsia" w:ascii="仿宋" w:hAnsi="仿宋" w:eastAsia="仿宋" w:cs="仿宋"/>
          <w:b/>
          <w:bCs/>
          <w:sz w:val="28"/>
          <w:szCs w:val="28"/>
          <w:u w:val="single"/>
        </w:rPr>
        <w:t xml:space="preserve">  （盖公章）    </w:t>
      </w:r>
    </w:p>
    <w:p>
      <w:pPr>
        <w:ind w:firstLine="5701" w:firstLineChars="2028"/>
        <w:jc w:val="left"/>
        <w:rPr>
          <w:rFonts w:ascii="仿宋" w:hAnsi="仿宋" w:eastAsia="仿宋" w:cs="仿宋"/>
          <w:b/>
          <w:bCs/>
          <w:sz w:val="28"/>
          <w:szCs w:val="28"/>
        </w:rPr>
      </w:pPr>
      <w:r>
        <w:rPr>
          <w:rFonts w:hint="eastAsia" w:ascii="仿宋" w:hAnsi="仿宋" w:eastAsia="仿宋" w:cs="仿宋"/>
          <w:b/>
          <w:bCs/>
          <w:sz w:val="28"/>
          <w:szCs w:val="28"/>
        </w:rPr>
        <w:t>日   期：</w:t>
      </w:r>
    </w:p>
    <w:p>
      <w:pPr>
        <w:rPr>
          <w:rFonts w:ascii="仿宋" w:hAnsi="仿宋" w:eastAsia="仿宋" w:cs="仿宋"/>
          <w:sz w:val="30"/>
          <w:szCs w:val="30"/>
        </w:rPr>
      </w:pPr>
    </w:p>
    <w:p>
      <w:pPr>
        <w:rPr>
          <w:sz w:val="30"/>
          <w:szCs w:val="30"/>
        </w:rPr>
        <w:sectPr>
          <w:pgSz w:w="11906" w:h="16838"/>
          <w:pgMar w:top="850" w:right="1134" w:bottom="850" w:left="1134" w:header="851" w:footer="992" w:gutter="0"/>
          <w:cols w:space="425" w:num="1"/>
          <w:docGrid w:type="lines" w:linePitch="312" w:charSpace="0"/>
        </w:sectPr>
      </w:pPr>
    </w:p>
    <w:p>
      <w:pPr>
        <w:rPr>
          <w:sz w:val="30"/>
          <w:szCs w:val="30"/>
        </w:rPr>
      </w:pPr>
    </w:p>
    <w:p>
      <w:pPr>
        <w:rPr>
          <w:sz w:val="30"/>
          <w:szCs w:val="30"/>
        </w:rPr>
      </w:pPr>
      <w:r>
        <w:rPr>
          <w:rFonts w:hint="eastAsia"/>
          <w:sz w:val="30"/>
          <w:szCs w:val="30"/>
        </w:rPr>
        <w:t>附件三：</w:t>
      </w:r>
    </w:p>
    <w:p>
      <w:pPr>
        <w:spacing w:line="420" w:lineRule="auto"/>
        <w:jc w:val="center"/>
        <w:rPr>
          <w:rFonts w:ascii="仿宋" w:hAnsi="仿宋" w:eastAsia="仿宋" w:cs="仿宋"/>
          <w:b/>
          <w:sz w:val="28"/>
          <w:szCs w:val="28"/>
        </w:rPr>
      </w:pPr>
      <w:r>
        <w:rPr>
          <w:rFonts w:hint="eastAsia" w:ascii="仿宋" w:hAnsi="仿宋" w:eastAsia="仿宋" w:cs="仿宋"/>
          <w:b/>
          <w:sz w:val="28"/>
          <w:szCs w:val="28"/>
        </w:rPr>
        <w:t>法定代表人授权委托书</w:t>
      </w:r>
    </w:p>
    <w:p>
      <w:pPr>
        <w:jc w:val="center"/>
        <w:rPr>
          <w:rFonts w:ascii="仿宋" w:hAnsi="仿宋" w:eastAsia="仿宋" w:cs="仿宋"/>
          <w:b/>
          <w:sz w:val="24"/>
          <w:szCs w:val="24"/>
        </w:rPr>
      </w:pPr>
    </w:p>
    <w:p>
      <w:pPr>
        <w:spacing w:line="420" w:lineRule="auto"/>
        <w:jc w:val="left"/>
        <w:rPr>
          <w:rFonts w:ascii="仿宋" w:hAnsi="仿宋" w:eastAsia="仿宋" w:cs="仿宋"/>
          <w:b/>
          <w:sz w:val="28"/>
          <w:szCs w:val="28"/>
        </w:rPr>
      </w:pPr>
      <w:r>
        <w:rPr>
          <w:rFonts w:hint="eastAsia" w:ascii="仿宋" w:hAnsi="仿宋" w:eastAsia="仿宋" w:cs="仿宋"/>
          <w:b/>
          <w:sz w:val="24"/>
          <w:szCs w:val="24"/>
        </w:rPr>
        <w:t xml:space="preserve">   </w:t>
      </w:r>
      <w:r>
        <w:rPr>
          <w:rFonts w:hint="eastAsia" w:ascii="仿宋" w:hAnsi="仿宋" w:eastAsia="仿宋" w:cs="仿宋"/>
          <w:b/>
          <w:sz w:val="28"/>
          <w:szCs w:val="28"/>
        </w:rPr>
        <w:t xml:space="preserve">   本授权委托书声明：我系</w:t>
      </w:r>
      <w:r>
        <w:rPr>
          <w:rFonts w:hint="eastAsia" w:ascii="仿宋" w:hAnsi="仿宋" w:eastAsia="仿宋" w:cs="仿宋"/>
          <w:b/>
          <w:sz w:val="28"/>
          <w:szCs w:val="28"/>
          <w:u w:val="single"/>
        </w:rPr>
        <w:t xml:space="preserve">      </w:t>
      </w:r>
      <w:r>
        <w:rPr>
          <w:rFonts w:hint="eastAsia" w:ascii="仿宋" w:hAnsi="仿宋" w:eastAsia="仿宋" w:cs="仿宋"/>
          <w:b/>
          <w:sz w:val="28"/>
          <w:szCs w:val="28"/>
        </w:rPr>
        <w:t>的法定代表人，现授权委托我公司的</w:t>
      </w:r>
      <w:r>
        <w:rPr>
          <w:rFonts w:hint="eastAsia" w:ascii="仿宋" w:hAnsi="仿宋" w:eastAsia="仿宋" w:cs="仿宋"/>
          <w:b/>
          <w:sz w:val="28"/>
          <w:szCs w:val="28"/>
          <w:u w:val="single"/>
        </w:rPr>
        <w:t xml:space="preserve">      </w:t>
      </w:r>
      <w:r>
        <w:rPr>
          <w:rFonts w:hint="eastAsia" w:ascii="仿宋" w:hAnsi="仿宋" w:eastAsia="仿宋" w:cs="仿宋"/>
          <w:b/>
          <w:sz w:val="28"/>
          <w:szCs w:val="28"/>
        </w:rPr>
        <w:t>为我公司法定代表人授权委托代理人，参加安徽新集矿山建设工程有限公司的</w:t>
      </w:r>
      <w:r>
        <w:rPr>
          <w:rFonts w:hint="eastAsia" w:ascii="仿宋" w:hAnsi="仿宋" w:eastAsia="仿宋" w:cs="仿宋"/>
          <w:b/>
          <w:sz w:val="28"/>
          <w:szCs w:val="28"/>
          <w:u w:val="single"/>
        </w:rPr>
        <w:t xml:space="preserve">              </w:t>
      </w:r>
      <w:r>
        <w:rPr>
          <w:rFonts w:hint="eastAsia" w:ascii="仿宋" w:hAnsi="仿宋" w:eastAsia="仿宋" w:cs="仿宋"/>
          <w:b/>
          <w:sz w:val="28"/>
          <w:szCs w:val="28"/>
        </w:rPr>
        <w:t>的询价工作。代理人以本公司的名义签署</w:t>
      </w:r>
      <w:r>
        <w:rPr>
          <w:rFonts w:hint="eastAsia" w:ascii="仿宋" w:hAnsi="仿宋" w:eastAsia="仿宋" w:cs="仿宋"/>
          <w:b/>
          <w:sz w:val="28"/>
          <w:szCs w:val="28"/>
          <w:lang w:eastAsia="zh-CN"/>
        </w:rPr>
        <w:t>报价</w:t>
      </w:r>
      <w:r>
        <w:rPr>
          <w:rFonts w:hint="eastAsia" w:ascii="仿宋" w:hAnsi="仿宋" w:eastAsia="仿宋" w:cs="仿宋"/>
          <w:b/>
          <w:sz w:val="28"/>
          <w:szCs w:val="28"/>
        </w:rPr>
        <w:t>书，进行谈判、签署合同和处理与之有关的一切事务。</w:t>
      </w:r>
    </w:p>
    <w:p>
      <w:pPr>
        <w:tabs>
          <w:tab w:val="left" w:pos="2730"/>
        </w:tabs>
        <w:spacing w:line="360" w:lineRule="auto"/>
        <w:ind w:firstLine="31680"/>
        <w:rPr>
          <w:rFonts w:ascii="仿宋" w:hAnsi="仿宋" w:eastAsia="仿宋" w:cs="仿宋"/>
          <w:b/>
          <w:sz w:val="28"/>
          <w:szCs w:val="28"/>
        </w:rPr>
      </w:pPr>
    </w:p>
    <w:p>
      <w:pPr>
        <w:tabs>
          <w:tab w:val="left" w:pos="2730"/>
        </w:tabs>
        <w:spacing w:line="360" w:lineRule="auto"/>
        <w:rPr>
          <w:rFonts w:ascii="仿宋" w:hAnsi="仿宋" w:eastAsia="仿宋" w:cs="仿宋"/>
          <w:b/>
          <w:sz w:val="28"/>
          <w:szCs w:val="28"/>
        </w:rPr>
      </w:pPr>
      <w:r>
        <w:rPr>
          <w:rFonts w:hint="eastAsia" w:ascii="仿宋" w:hAnsi="仿宋" w:eastAsia="仿宋" w:cs="仿宋"/>
          <w:b/>
          <w:sz w:val="28"/>
          <w:szCs w:val="28"/>
        </w:rPr>
        <w:t xml:space="preserve">  </w:t>
      </w:r>
    </w:p>
    <w:p>
      <w:pPr>
        <w:tabs>
          <w:tab w:val="left" w:pos="2730"/>
        </w:tabs>
        <w:spacing w:line="360" w:lineRule="auto"/>
        <w:rPr>
          <w:rFonts w:ascii="仿宋" w:hAnsi="仿宋" w:eastAsia="仿宋" w:cs="仿宋"/>
          <w:b/>
          <w:sz w:val="28"/>
          <w:szCs w:val="28"/>
        </w:rPr>
      </w:pPr>
    </w:p>
    <w:p>
      <w:pPr>
        <w:tabs>
          <w:tab w:val="left" w:pos="2730"/>
        </w:tabs>
        <w:spacing w:line="360" w:lineRule="auto"/>
        <w:rPr>
          <w:rFonts w:ascii="仿宋" w:hAnsi="仿宋" w:eastAsia="仿宋" w:cs="仿宋"/>
          <w:b/>
          <w:sz w:val="28"/>
          <w:szCs w:val="28"/>
          <w:u w:val="single"/>
        </w:rPr>
      </w:pPr>
      <w:r>
        <w:rPr>
          <w:rFonts w:hint="eastAsia" w:ascii="仿宋" w:hAnsi="仿宋" w:eastAsia="仿宋" w:cs="仿宋"/>
          <w:b/>
          <w:sz w:val="28"/>
          <w:szCs w:val="28"/>
        </w:rPr>
        <w:t>法人代表：（签字及盖章）</w:t>
      </w:r>
      <w:r>
        <w:rPr>
          <w:rFonts w:hint="eastAsia" w:ascii="仿宋" w:hAnsi="仿宋" w:eastAsia="仿宋" w:cs="仿宋"/>
          <w:b/>
          <w:sz w:val="28"/>
          <w:szCs w:val="28"/>
          <w:u w:val="single"/>
        </w:rPr>
        <w:t xml:space="preserve">                      </w:t>
      </w:r>
    </w:p>
    <w:p>
      <w:pPr>
        <w:tabs>
          <w:tab w:val="left" w:pos="2730"/>
        </w:tabs>
        <w:spacing w:line="360" w:lineRule="auto"/>
        <w:rPr>
          <w:rFonts w:ascii="仿宋" w:hAnsi="仿宋" w:eastAsia="仿宋" w:cs="仿宋"/>
          <w:b/>
          <w:sz w:val="28"/>
          <w:szCs w:val="28"/>
        </w:rPr>
      </w:pPr>
    </w:p>
    <w:p>
      <w:pPr>
        <w:tabs>
          <w:tab w:val="left" w:pos="2730"/>
        </w:tabs>
        <w:spacing w:line="360" w:lineRule="auto"/>
        <w:rPr>
          <w:rFonts w:ascii="仿宋" w:hAnsi="仿宋" w:eastAsia="仿宋" w:cs="仿宋"/>
          <w:b/>
          <w:sz w:val="28"/>
          <w:szCs w:val="28"/>
          <w:u w:val="single"/>
        </w:rPr>
      </w:pPr>
      <w:r>
        <w:rPr>
          <w:rFonts w:hint="eastAsia" w:ascii="仿宋" w:hAnsi="仿宋" w:eastAsia="仿宋" w:cs="仿宋"/>
          <w:b/>
          <w:sz w:val="28"/>
          <w:szCs w:val="28"/>
        </w:rPr>
        <w:t>授权代理人：（签字及盖章）</w:t>
      </w:r>
      <w:r>
        <w:rPr>
          <w:rFonts w:hint="eastAsia" w:ascii="仿宋" w:hAnsi="仿宋" w:eastAsia="仿宋" w:cs="仿宋"/>
          <w:b/>
          <w:sz w:val="28"/>
          <w:szCs w:val="28"/>
          <w:u w:val="single"/>
        </w:rPr>
        <w:t xml:space="preserve">                    </w:t>
      </w:r>
    </w:p>
    <w:p>
      <w:pPr>
        <w:tabs>
          <w:tab w:val="left" w:pos="2730"/>
        </w:tabs>
        <w:spacing w:line="360" w:lineRule="auto"/>
        <w:rPr>
          <w:rFonts w:ascii="仿宋" w:hAnsi="仿宋" w:eastAsia="仿宋" w:cs="仿宋"/>
          <w:b/>
          <w:sz w:val="28"/>
          <w:szCs w:val="28"/>
        </w:rPr>
      </w:pPr>
      <w:r>
        <w:rPr>
          <w:rFonts w:hint="eastAsia" w:ascii="仿宋" w:hAnsi="仿宋" w:eastAsia="仿宋" w:cs="仿宋"/>
          <w:b/>
          <w:sz w:val="28"/>
          <w:szCs w:val="28"/>
        </w:rPr>
        <w:t xml:space="preserve"> </w:t>
      </w:r>
    </w:p>
    <w:p>
      <w:pPr>
        <w:tabs>
          <w:tab w:val="left" w:pos="2730"/>
        </w:tabs>
        <w:spacing w:line="360" w:lineRule="auto"/>
        <w:rPr>
          <w:rFonts w:ascii="仿宋" w:hAnsi="仿宋" w:eastAsia="仿宋" w:cs="仿宋"/>
          <w:b/>
          <w:sz w:val="28"/>
          <w:szCs w:val="28"/>
          <w:u w:val="single"/>
        </w:rPr>
      </w:pPr>
      <w:r>
        <w:rPr>
          <w:rFonts w:hint="eastAsia" w:ascii="仿宋" w:hAnsi="仿宋" w:eastAsia="仿宋" w:cs="仿宋"/>
          <w:b/>
          <w:sz w:val="28"/>
          <w:szCs w:val="28"/>
        </w:rPr>
        <w:t>公司名称：（单位公章）</w:t>
      </w:r>
      <w:r>
        <w:rPr>
          <w:rFonts w:hint="eastAsia" w:ascii="仿宋" w:hAnsi="仿宋" w:eastAsia="仿宋" w:cs="仿宋"/>
          <w:b/>
          <w:sz w:val="28"/>
          <w:szCs w:val="28"/>
          <w:u w:val="single"/>
        </w:rPr>
        <w:t xml:space="preserve">                        </w:t>
      </w:r>
    </w:p>
    <w:p>
      <w:pPr>
        <w:tabs>
          <w:tab w:val="left" w:pos="2730"/>
        </w:tabs>
        <w:spacing w:line="360" w:lineRule="auto"/>
        <w:rPr>
          <w:rFonts w:ascii="仿宋" w:hAnsi="仿宋" w:eastAsia="仿宋" w:cs="仿宋"/>
          <w:b/>
          <w:sz w:val="28"/>
          <w:szCs w:val="28"/>
        </w:rPr>
      </w:pPr>
      <w:r>
        <w:rPr>
          <w:rFonts w:hint="eastAsia" w:ascii="仿宋" w:hAnsi="仿宋" w:eastAsia="仿宋" w:cs="仿宋"/>
          <w:b/>
          <w:sz w:val="28"/>
          <w:szCs w:val="28"/>
        </w:rPr>
        <w:t xml:space="preserve"> </w:t>
      </w:r>
    </w:p>
    <w:p>
      <w:pPr>
        <w:tabs>
          <w:tab w:val="left" w:pos="2730"/>
        </w:tabs>
        <w:spacing w:line="360" w:lineRule="auto"/>
        <w:rPr>
          <w:rFonts w:ascii="仿宋" w:hAnsi="仿宋" w:eastAsia="仿宋" w:cs="仿宋"/>
          <w:b/>
          <w:sz w:val="28"/>
          <w:szCs w:val="28"/>
          <w:u w:val="single"/>
        </w:rPr>
      </w:pPr>
      <w:r>
        <w:rPr>
          <w:rFonts w:hint="eastAsia" w:ascii="仿宋" w:hAnsi="仿宋" w:eastAsia="仿宋" w:cs="仿宋"/>
          <w:b/>
          <w:sz w:val="28"/>
          <w:szCs w:val="28"/>
        </w:rPr>
        <w:t>日  期：     年   月   日</w:t>
      </w:r>
    </w:p>
    <w:p>
      <w:pPr>
        <w:rPr>
          <w:rFonts w:ascii="仿宋" w:hAnsi="仿宋" w:eastAsia="仿宋" w:cs="仿宋"/>
          <w:sz w:val="24"/>
          <w:szCs w:val="24"/>
        </w:rPr>
      </w:pPr>
    </w:p>
    <w:p>
      <w:pPr>
        <w:rPr>
          <w:rFonts w:ascii="仿宋" w:hAnsi="仿宋" w:eastAsia="仿宋" w:cs="仿宋"/>
          <w:sz w:val="24"/>
          <w:szCs w:val="24"/>
        </w:rPr>
      </w:pPr>
    </w:p>
    <w:p>
      <w:pPr>
        <w:rPr>
          <w:rFonts w:ascii="仿宋" w:hAnsi="仿宋" w:eastAsia="仿宋" w:cs="仿宋"/>
          <w:sz w:val="24"/>
          <w:szCs w:val="24"/>
        </w:rPr>
      </w:pPr>
    </w:p>
    <w:p>
      <w:pPr>
        <w:rPr>
          <w:rFonts w:ascii="仿宋" w:hAnsi="仿宋" w:eastAsia="仿宋" w:cs="仿宋"/>
          <w:sz w:val="24"/>
          <w:szCs w:val="24"/>
        </w:rPr>
      </w:pPr>
    </w:p>
    <w:p>
      <w:pPr>
        <w:rPr>
          <w:rFonts w:ascii="仿宋" w:hAnsi="仿宋" w:eastAsia="仿宋" w:cs="仿宋"/>
          <w:sz w:val="24"/>
          <w:szCs w:val="24"/>
        </w:rPr>
      </w:pPr>
      <w:r>
        <w:rPr>
          <w:rFonts w:hint="eastAsia" w:ascii="仿宋" w:hAnsi="仿宋" w:eastAsia="仿宋" w:cs="仿宋"/>
          <w:sz w:val="24"/>
          <w:szCs w:val="24"/>
        </w:rPr>
        <w:t xml:space="preserve">          （</w:t>
      </w:r>
      <w:r>
        <w:rPr>
          <w:rFonts w:hint="eastAsia" w:ascii="仿宋" w:hAnsi="仿宋" w:eastAsia="仿宋" w:cs="仿宋"/>
          <w:color w:val="000000"/>
          <w:sz w:val="24"/>
          <w:szCs w:val="24"/>
        </w:rPr>
        <w:t>附法定代表人及授权代理人正、反面身份证材料复印件</w:t>
      </w:r>
      <w:r>
        <w:rPr>
          <w:rFonts w:hint="eastAsia" w:ascii="仿宋" w:hAnsi="仿宋" w:eastAsia="仿宋" w:cs="仿宋"/>
          <w:sz w:val="24"/>
          <w:szCs w:val="24"/>
        </w:rPr>
        <w:t>）</w:t>
      </w:r>
    </w:p>
    <w:p>
      <w:pPr>
        <w:ind w:firstLine="1500" w:firstLineChars="500"/>
        <w:rPr>
          <w:sz w:val="30"/>
          <w:szCs w:val="30"/>
        </w:rPr>
      </w:pPr>
    </w:p>
    <w:p>
      <w:pPr>
        <w:rPr>
          <w:sz w:val="30"/>
          <w:szCs w:val="30"/>
        </w:rPr>
      </w:pPr>
    </w:p>
    <w:p>
      <w:pPr>
        <w:rPr>
          <w:sz w:val="30"/>
          <w:szCs w:val="30"/>
        </w:rPr>
      </w:pPr>
    </w:p>
    <w:p>
      <w:pPr>
        <w:jc w:val="center"/>
        <w:rPr>
          <w:rFonts w:hint="eastAsia" w:ascii="仿宋" w:hAnsi="仿宋" w:eastAsia="仿宋" w:cs="楷体_GB2312"/>
          <w:b/>
          <w:bCs/>
          <w:color w:val="000000"/>
          <w:sz w:val="48"/>
          <w:szCs w:val="48"/>
          <w:lang w:eastAsia="zh-CN"/>
        </w:rPr>
      </w:pPr>
    </w:p>
    <w:p>
      <w:pPr>
        <w:jc w:val="center"/>
        <w:rPr>
          <w:rFonts w:hint="eastAsia" w:ascii="仿宋" w:hAnsi="仿宋" w:eastAsia="仿宋" w:cs="楷体_GB2312"/>
          <w:b/>
          <w:bCs/>
          <w:color w:val="000000"/>
          <w:sz w:val="48"/>
          <w:szCs w:val="48"/>
          <w:lang w:eastAsia="zh-CN"/>
        </w:rPr>
      </w:pPr>
    </w:p>
    <w:p>
      <w:pPr>
        <w:jc w:val="center"/>
        <w:rPr>
          <w:rFonts w:hint="eastAsia" w:ascii="仿宋" w:hAnsi="仿宋" w:eastAsia="仿宋" w:cs="仿宋"/>
          <w:b/>
          <w:bCs/>
          <w:sz w:val="48"/>
          <w:szCs w:val="48"/>
        </w:rPr>
      </w:pPr>
      <w:r>
        <w:rPr>
          <w:rFonts w:hint="eastAsia" w:ascii="仿宋" w:hAnsi="仿宋" w:eastAsia="仿宋" w:cs="楷体_GB2312"/>
          <w:b/>
          <w:bCs/>
          <w:color w:val="000000"/>
          <w:sz w:val="48"/>
          <w:szCs w:val="48"/>
          <w:lang w:eastAsia="zh-CN"/>
        </w:rPr>
        <w:t>安徽（淮南）现代煤化工产业园区纬二路、经九路项目细砂、中砂及粗砂采购合同</w:t>
      </w:r>
    </w:p>
    <w:p>
      <w:pPr>
        <w:jc w:val="center"/>
        <w:rPr>
          <w:rFonts w:hint="eastAsia" w:ascii="仿宋" w:hAnsi="仿宋" w:eastAsia="仿宋" w:cs="仿宋"/>
          <w:b w:val="0"/>
          <w:bCs w:val="0"/>
          <w:sz w:val="44"/>
          <w:szCs w:val="44"/>
        </w:rPr>
      </w:pPr>
    </w:p>
    <w:p>
      <w:pPr>
        <w:jc w:val="center"/>
        <w:rPr>
          <w:rFonts w:hint="eastAsia" w:ascii="仿宋" w:hAnsi="仿宋" w:eastAsia="仿宋" w:cs="仿宋"/>
          <w:b w:val="0"/>
          <w:bCs w:val="0"/>
          <w:sz w:val="44"/>
          <w:szCs w:val="44"/>
        </w:rPr>
      </w:pPr>
    </w:p>
    <w:p>
      <w:pPr>
        <w:jc w:val="center"/>
        <w:rPr>
          <w:rFonts w:hint="eastAsia" w:ascii="仿宋" w:hAnsi="仿宋" w:eastAsia="仿宋" w:cs="仿宋"/>
          <w:b w:val="0"/>
          <w:bCs w:val="0"/>
          <w:sz w:val="44"/>
          <w:szCs w:val="44"/>
        </w:rPr>
      </w:pPr>
    </w:p>
    <w:p>
      <w:pPr>
        <w:jc w:val="center"/>
        <w:rPr>
          <w:rFonts w:hint="eastAsia" w:ascii="仿宋" w:hAnsi="仿宋" w:eastAsia="仿宋" w:cs="仿宋"/>
          <w:b w:val="0"/>
          <w:bCs w:val="0"/>
          <w:sz w:val="44"/>
          <w:szCs w:val="44"/>
        </w:rPr>
      </w:pPr>
    </w:p>
    <w:p>
      <w:pPr>
        <w:jc w:val="center"/>
        <w:rPr>
          <w:rFonts w:hint="eastAsia" w:ascii="仿宋" w:hAnsi="仿宋" w:eastAsia="仿宋" w:cs="仿宋"/>
          <w:b w:val="0"/>
          <w:bCs w:val="0"/>
          <w:sz w:val="44"/>
          <w:szCs w:val="44"/>
        </w:rPr>
      </w:pPr>
    </w:p>
    <w:p>
      <w:pPr>
        <w:jc w:val="center"/>
        <w:rPr>
          <w:rFonts w:hint="eastAsia" w:ascii="仿宋" w:hAnsi="仿宋" w:eastAsia="仿宋" w:cs="仿宋"/>
          <w:b/>
          <w:bCs/>
          <w:sz w:val="36"/>
          <w:szCs w:val="36"/>
        </w:rPr>
      </w:pPr>
    </w:p>
    <w:p>
      <w:pPr>
        <w:jc w:val="center"/>
        <w:rPr>
          <w:rFonts w:hint="eastAsia" w:ascii="仿宋" w:hAnsi="仿宋" w:eastAsia="仿宋" w:cs="仿宋"/>
          <w:b/>
          <w:bCs/>
          <w:sz w:val="36"/>
          <w:szCs w:val="36"/>
        </w:rPr>
      </w:pPr>
    </w:p>
    <w:p>
      <w:pPr>
        <w:jc w:val="center"/>
        <w:rPr>
          <w:rFonts w:hint="eastAsia" w:ascii="仿宋" w:hAnsi="仿宋" w:eastAsia="仿宋" w:cs="仿宋"/>
          <w:b/>
          <w:bCs/>
          <w:sz w:val="36"/>
          <w:szCs w:val="36"/>
        </w:rPr>
      </w:pPr>
    </w:p>
    <w:p>
      <w:pPr>
        <w:jc w:val="center"/>
        <w:rPr>
          <w:rFonts w:hint="eastAsia" w:ascii="仿宋" w:hAnsi="仿宋" w:eastAsia="仿宋" w:cs="仿宋"/>
          <w:b/>
          <w:bCs/>
          <w:sz w:val="36"/>
          <w:szCs w:val="36"/>
        </w:rPr>
      </w:pPr>
    </w:p>
    <w:p>
      <w:pPr>
        <w:jc w:val="center"/>
        <w:rPr>
          <w:rFonts w:hint="eastAsia" w:ascii="仿宋" w:hAnsi="仿宋" w:eastAsia="仿宋" w:cs="仿宋"/>
          <w:b/>
          <w:bCs/>
          <w:sz w:val="36"/>
          <w:szCs w:val="36"/>
        </w:rPr>
      </w:pPr>
    </w:p>
    <w:p>
      <w:pPr>
        <w:jc w:val="center"/>
        <w:rPr>
          <w:rFonts w:hint="eastAsia" w:ascii="仿宋" w:hAnsi="仿宋" w:eastAsia="仿宋" w:cs="仿宋"/>
          <w:b/>
          <w:bCs/>
          <w:sz w:val="36"/>
          <w:szCs w:val="36"/>
        </w:rPr>
      </w:pPr>
    </w:p>
    <w:p>
      <w:pPr>
        <w:jc w:val="center"/>
        <w:rPr>
          <w:rFonts w:hint="eastAsia" w:ascii="仿宋" w:hAnsi="仿宋" w:eastAsia="仿宋" w:cs="仿宋"/>
          <w:b/>
          <w:bCs/>
          <w:sz w:val="36"/>
          <w:szCs w:val="36"/>
        </w:rPr>
      </w:pPr>
    </w:p>
    <w:p>
      <w:pPr>
        <w:jc w:val="center"/>
        <w:rPr>
          <w:rFonts w:hint="eastAsia" w:ascii="仿宋" w:hAnsi="仿宋" w:eastAsia="仿宋" w:cs="仿宋"/>
          <w:b/>
          <w:bCs/>
          <w:sz w:val="36"/>
          <w:szCs w:val="36"/>
        </w:rPr>
      </w:pPr>
    </w:p>
    <w:p>
      <w:pPr>
        <w:jc w:val="center"/>
        <w:rPr>
          <w:rFonts w:hint="eastAsia" w:ascii="仿宋" w:hAnsi="仿宋" w:eastAsia="仿宋" w:cs="仿宋"/>
          <w:b/>
          <w:bCs/>
          <w:sz w:val="36"/>
          <w:szCs w:val="36"/>
        </w:rPr>
      </w:pPr>
    </w:p>
    <w:p>
      <w:pPr>
        <w:jc w:val="both"/>
        <w:rPr>
          <w:rFonts w:hint="eastAsia" w:ascii="仿宋" w:hAnsi="仿宋" w:eastAsia="仿宋" w:cs="仿宋"/>
          <w:b w:val="0"/>
          <w:bCs w:val="0"/>
          <w:sz w:val="32"/>
          <w:szCs w:val="32"/>
          <w:lang w:val="en-US" w:eastAsia="zh-CN"/>
        </w:rPr>
      </w:pPr>
    </w:p>
    <w:p>
      <w:pPr>
        <w:jc w:val="both"/>
        <w:rPr>
          <w:rFonts w:hint="eastAsia" w:ascii="仿宋" w:hAnsi="仿宋" w:eastAsia="仿宋" w:cs="仿宋"/>
          <w:b w:val="0"/>
          <w:bCs w:val="0"/>
          <w:sz w:val="32"/>
          <w:szCs w:val="32"/>
          <w:lang w:val="en-US" w:eastAsia="zh-CN"/>
        </w:rPr>
      </w:pPr>
    </w:p>
    <w:p>
      <w:pPr>
        <w:ind w:firstLine="960" w:firstLineChars="300"/>
        <w:jc w:val="both"/>
        <w:rPr>
          <w:rFonts w:hint="default" w:ascii="仿宋" w:hAnsi="仿宋" w:eastAsia="仿宋" w:cs="仿宋"/>
          <w:b w:val="0"/>
          <w:bCs w:val="0"/>
          <w:sz w:val="32"/>
          <w:szCs w:val="32"/>
          <w:u w:val="single"/>
          <w:lang w:val="en-US" w:eastAsia="zh-CN"/>
        </w:rPr>
      </w:pPr>
      <w:r>
        <w:rPr>
          <w:rFonts w:hint="eastAsia" w:ascii="仿宋" w:hAnsi="仿宋" w:eastAsia="仿宋" w:cs="仿宋"/>
          <w:b w:val="0"/>
          <w:bCs w:val="0"/>
          <w:sz w:val="32"/>
          <w:szCs w:val="32"/>
          <w:lang w:val="en-US" w:eastAsia="zh-CN"/>
        </w:rPr>
        <w:t>采购单位：</w:t>
      </w:r>
      <w:r>
        <w:rPr>
          <w:rFonts w:hint="eastAsia" w:ascii="仿宋" w:hAnsi="仿宋" w:eastAsia="仿宋" w:cs="仿宋"/>
          <w:b w:val="0"/>
          <w:bCs w:val="0"/>
          <w:sz w:val="32"/>
          <w:szCs w:val="32"/>
          <w:u w:val="single"/>
          <w:lang w:val="en-US" w:eastAsia="zh-CN"/>
        </w:rPr>
        <w:t xml:space="preserve">  安徽新集矿山建设工程有限公司 </w:t>
      </w:r>
    </w:p>
    <w:p>
      <w:pPr>
        <w:ind w:firstLine="960" w:firstLineChars="300"/>
        <w:jc w:val="both"/>
        <w:rPr>
          <w:rFonts w:hint="default" w:ascii="仿宋" w:hAnsi="仿宋" w:eastAsia="仿宋" w:cs="仿宋"/>
          <w:b w:val="0"/>
          <w:bCs w:val="0"/>
          <w:sz w:val="32"/>
          <w:szCs w:val="32"/>
          <w:u w:val="single"/>
          <w:lang w:val="en-US" w:eastAsia="zh-CN"/>
        </w:rPr>
      </w:pPr>
      <w:r>
        <w:rPr>
          <w:rFonts w:hint="eastAsia" w:ascii="仿宋" w:hAnsi="仿宋" w:eastAsia="仿宋" w:cs="仿宋"/>
          <w:b w:val="0"/>
          <w:bCs w:val="0"/>
          <w:sz w:val="32"/>
          <w:szCs w:val="32"/>
          <w:u w:val="none"/>
          <w:lang w:val="en-US" w:eastAsia="zh-CN"/>
        </w:rPr>
        <w:t>供货单位：</w:t>
      </w:r>
      <w:r>
        <w:rPr>
          <w:rFonts w:hint="eastAsia" w:ascii="仿宋" w:hAnsi="仿宋" w:eastAsia="仿宋" w:cs="仿宋"/>
          <w:b w:val="0"/>
          <w:bCs w:val="0"/>
          <w:sz w:val="32"/>
          <w:szCs w:val="32"/>
          <w:u w:val="single"/>
          <w:lang w:val="en-US" w:eastAsia="zh-CN"/>
        </w:rPr>
        <w:t xml:space="preserve">                               </w:t>
      </w:r>
    </w:p>
    <w:p>
      <w:pPr>
        <w:jc w:val="both"/>
        <w:rPr>
          <w:rFonts w:hint="eastAsia" w:ascii="仿宋" w:hAnsi="仿宋" w:eastAsia="仿宋" w:cs="楷体_GB2312"/>
          <w:b/>
          <w:bCs/>
          <w:color w:val="000000"/>
          <w:sz w:val="36"/>
          <w:szCs w:val="36"/>
          <w:lang w:eastAsia="zh-CN"/>
        </w:rPr>
      </w:pPr>
    </w:p>
    <w:p>
      <w:pPr>
        <w:jc w:val="center"/>
        <w:rPr>
          <w:rFonts w:hint="eastAsia" w:ascii="仿宋" w:hAnsi="仿宋" w:eastAsia="仿宋" w:cs="楷体_GB2312"/>
          <w:b/>
          <w:bCs/>
          <w:color w:val="000000"/>
          <w:sz w:val="36"/>
          <w:szCs w:val="36"/>
          <w:lang w:eastAsia="zh-CN"/>
        </w:rPr>
      </w:pPr>
      <w:r>
        <w:rPr>
          <w:rFonts w:hint="eastAsia" w:ascii="仿宋" w:hAnsi="仿宋" w:eastAsia="仿宋" w:cs="楷体_GB2312"/>
          <w:b/>
          <w:bCs/>
          <w:color w:val="000000"/>
          <w:sz w:val="36"/>
          <w:szCs w:val="36"/>
          <w:lang w:eastAsia="zh-CN"/>
        </w:rPr>
        <w:t>安徽（淮南）现代煤化工产业园区纬二路、经九路</w:t>
      </w:r>
    </w:p>
    <w:p>
      <w:pPr>
        <w:jc w:val="center"/>
        <w:rPr>
          <w:rFonts w:hint="eastAsia" w:ascii="仿宋" w:hAnsi="仿宋" w:eastAsia="仿宋" w:cs="仿宋"/>
          <w:b/>
          <w:bCs/>
          <w:sz w:val="36"/>
          <w:szCs w:val="36"/>
        </w:rPr>
      </w:pPr>
      <w:r>
        <w:rPr>
          <w:rFonts w:hint="eastAsia" w:ascii="仿宋" w:hAnsi="仿宋" w:eastAsia="仿宋" w:cs="楷体_GB2312"/>
          <w:b/>
          <w:bCs/>
          <w:color w:val="000000"/>
          <w:sz w:val="36"/>
          <w:szCs w:val="36"/>
          <w:lang w:eastAsia="zh-CN"/>
        </w:rPr>
        <w:t>项目细砂、中砂及粗砂采购合同</w:t>
      </w:r>
    </w:p>
    <w:p>
      <w:pPr>
        <w:jc w:val="both"/>
        <w:rPr>
          <w:rFonts w:hint="eastAsia" w:ascii="仿宋" w:hAnsi="仿宋" w:eastAsia="仿宋" w:cs="仿宋"/>
          <w:b w:val="0"/>
          <w:bCs w:val="0"/>
          <w:sz w:val="28"/>
          <w:szCs w:val="28"/>
          <w:lang w:val="en-US" w:eastAsia="zh-CN"/>
        </w:rPr>
      </w:pPr>
    </w:p>
    <w:p>
      <w:pPr>
        <w:jc w:val="both"/>
        <w:rPr>
          <w:rFonts w:hint="eastAsia" w:ascii="仿宋" w:hAnsi="仿宋" w:eastAsia="仿宋" w:cs="仿宋"/>
          <w:b w:val="0"/>
          <w:bCs w:val="0"/>
          <w:sz w:val="28"/>
          <w:szCs w:val="28"/>
          <w:u w:val="single"/>
          <w:lang w:val="en-US" w:eastAsia="zh-CN"/>
        </w:rPr>
      </w:pPr>
      <w:r>
        <w:rPr>
          <w:rFonts w:hint="eastAsia" w:ascii="仿宋" w:hAnsi="仿宋" w:eastAsia="仿宋" w:cs="仿宋"/>
          <w:b w:val="0"/>
          <w:bCs w:val="0"/>
          <w:sz w:val="28"/>
          <w:szCs w:val="28"/>
          <w:lang w:val="en-US" w:eastAsia="zh-CN"/>
        </w:rPr>
        <w:t>需方：（以下简称为甲方）</w:t>
      </w:r>
      <w:r>
        <w:rPr>
          <w:rFonts w:hint="eastAsia" w:ascii="仿宋" w:hAnsi="仿宋" w:eastAsia="仿宋" w:cs="仿宋"/>
          <w:b w:val="0"/>
          <w:bCs w:val="0"/>
          <w:sz w:val="28"/>
          <w:szCs w:val="28"/>
          <w:u w:val="single"/>
          <w:lang w:val="en-US" w:eastAsia="zh-CN"/>
        </w:rPr>
        <w:t xml:space="preserve">  安徽新集矿山建设工程有限公司  </w:t>
      </w:r>
    </w:p>
    <w:p>
      <w:pPr>
        <w:jc w:val="both"/>
        <w:rPr>
          <w:rFonts w:hint="eastAsia" w:ascii="仿宋" w:hAnsi="仿宋" w:eastAsia="仿宋" w:cs="仿宋"/>
          <w:b w:val="0"/>
          <w:bCs w:val="0"/>
          <w:sz w:val="28"/>
          <w:szCs w:val="28"/>
          <w:u w:val="single"/>
          <w:lang w:val="en-US" w:eastAsia="zh-CN"/>
        </w:rPr>
      </w:pPr>
      <w:r>
        <w:rPr>
          <w:rFonts w:hint="eastAsia" w:ascii="仿宋" w:hAnsi="仿宋" w:eastAsia="仿宋" w:cs="仿宋"/>
          <w:b w:val="0"/>
          <w:bCs w:val="0"/>
          <w:sz w:val="28"/>
          <w:szCs w:val="28"/>
          <w:u w:val="none"/>
          <w:lang w:val="en-US" w:eastAsia="zh-CN"/>
        </w:rPr>
        <w:t>供方：（以下简称为乙方）</w:t>
      </w:r>
      <w:r>
        <w:rPr>
          <w:rFonts w:hint="eastAsia" w:ascii="仿宋" w:hAnsi="仿宋" w:eastAsia="仿宋" w:cs="仿宋"/>
          <w:b w:val="0"/>
          <w:bCs w:val="0"/>
          <w:sz w:val="28"/>
          <w:szCs w:val="28"/>
          <w:u w:val="single"/>
          <w:lang w:val="en-US" w:eastAsia="zh-CN"/>
        </w:rPr>
        <w:t xml:space="preserve">                                </w:t>
      </w:r>
    </w:p>
    <w:p>
      <w:pPr>
        <w:ind w:firstLine="560"/>
        <w:jc w:val="both"/>
        <w:rPr>
          <w:rFonts w:hint="eastAsia" w:ascii="仿宋" w:hAnsi="仿宋" w:eastAsia="仿宋" w:cs="仿宋"/>
          <w:b w:val="0"/>
          <w:bCs w:val="0"/>
          <w:sz w:val="28"/>
          <w:szCs w:val="28"/>
          <w:u w:val="none"/>
          <w:lang w:val="en-US" w:eastAsia="zh-CN"/>
        </w:rPr>
      </w:pPr>
      <w:r>
        <w:rPr>
          <w:rFonts w:hint="eastAsia" w:ascii="仿宋" w:hAnsi="仿宋" w:eastAsia="仿宋" w:cs="仿宋"/>
          <w:b w:val="0"/>
          <w:bCs w:val="0"/>
          <w:sz w:val="28"/>
          <w:szCs w:val="28"/>
          <w:u w:val="none"/>
          <w:lang w:val="en-US" w:eastAsia="zh-CN"/>
        </w:rPr>
        <w:t>依照《中华人民共和国合同法》及其它有关法律法规之规定，甲乙双方本着平等自愿、互惠互利的原则，经过双方充分协商，特订立如下买卖合同，以便双方共同遵守执行。</w:t>
      </w:r>
    </w:p>
    <w:p>
      <w:pPr>
        <w:numPr>
          <w:ilvl w:val="0"/>
          <w:numId w:val="0"/>
        </w:numPr>
        <w:jc w:val="both"/>
        <w:rPr>
          <w:rFonts w:hint="eastAsia" w:ascii="仿宋" w:hAnsi="仿宋" w:eastAsia="仿宋" w:cs="仿宋"/>
          <w:b/>
          <w:bCs/>
          <w:sz w:val="28"/>
          <w:szCs w:val="28"/>
          <w:u w:val="none"/>
          <w:lang w:val="en-US" w:eastAsia="zh-CN"/>
        </w:rPr>
      </w:pPr>
      <w:r>
        <w:rPr>
          <w:rFonts w:hint="eastAsia" w:ascii="仿宋" w:hAnsi="仿宋" w:eastAsia="仿宋" w:cs="仿宋"/>
          <w:b/>
          <w:bCs/>
          <w:sz w:val="28"/>
          <w:szCs w:val="28"/>
          <w:u w:val="none"/>
          <w:lang w:val="en-US" w:eastAsia="zh-CN"/>
        </w:rPr>
        <w:t>一、工程项目：</w:t>
      </w:r>
    </w:p>
    <w:p>
      <w:pPr>
        <w:numPr>
          <w:ilvl w:val="0"/>
          <w:numId w:val="0"/>
        </w:numPr>
        <w:rPr>
          <w:rFonts w:hint="eastAsia" w:ascii="仿宋" w:hAnsi="仿宋" w:eastAsia="仿宋" w:cs="仿宋"/>
          <w:b w:val="0"/>
          <w:bCs w:val="0"/>
          <w:sz w:val="28"/>
          <w:szCs w:val="28"/>
          <w:u w:val="none"/>
          <w:lang w:val="en-US" w:eastAsia="zh-CN"/>
        </w:rPr>
      </w:pPr>
      <w:r>
        <w:rPr>
          <w:rFonts w:hint="eastAsia" w:ascii="仿宋" w:hAnsi="仿宋" w:eastAsia="仿宋" w:cs="仿宋"/>
          <w:b w:val="0"/>
          <w:bCs w:val="0"/>
          <w:sz w:val="28"/>
          <w:szCs w:val="28"/>
          <w:u w:val="none"/>
          <w:lang w:val="en-US" w:eastAsia="zh-CN"/>
        </w:rPr>
        <w:t>1.工程名称：</w:t>
      </w:r>
      <w:r>
        <w:rPr>
          <w:rFonts w:hint="eastAsia" w:ascii="仿宋" w:hAnsi="仿宋" w:eastAsia="仿宋" w:cs="楷体_GB2312"/>
          <w:color w:val="000000"/>
          <w:sz w:val="28"/>
          <w:szCs w:val="28"/>
          <w:lang w:eastAsia="zh-CN"/>
        </w:rPr>
        <w:t>安徽（淮南）现代煤化工产业园区纬二路、经九路项目细砂、中砂及粗砂采购</w:t>
      </w:r>
    </w:p>
    <w:p>
      <w:pPr>
        <w:numPr>
          <w:ilvl w:val="0"/>
          <w:numId w:val="0"/>
        </w:numPr>
        <w:rPr>
          <w:rFonts w:ascii="仿宋" w:hAnsi="仿宋" w:eastAsia="仿宋" w:cs="楷体_GB2312"/>
          <w:color w:val="000000"/>
          <w:sz w:val="28"/>
          <w:szCs w:val="28"/>
        </w:rPr>
      </w:pPr>
      <w:r>
        <w:rPr>
          <w:rFonts w:hint="eastAsia" w:ascii="仿宋" w:hAnsi="仿宋" w:eastAsia="仿宋" w:cs="仿宋"/>
          <w:b w:val="0"/>
          <w:bCs w:val="0"/>
          <w:sz w:val="28"/>
          <w:szCs w:val="28"/>
          <w:u w:val="none"/>
          <w:lang w:val="en-US" w:eastAsia="zh-CN"/>
        </w:rPr>
        <w:t>2.交货地点：</w:t>
      </w:r>
      <w:r>
        <w:rPr>
          <w:rFonts w:hint="eastAsia" w:ascii="仿宋" w:hAnsi="仿宋" w:eastAsia="仿宋" w:cs="楷体_GB2312"/>
          <w:color w:val="000000"/>
          <w:sz w:val="28"/>
          <w:szCs w:val="28"/>
          <w:lang w:eastAsia="zh-CN"/>
        </w:rPr>
        <w:t>安徽（淮南）现代煤化工产业园区纬二路、经九路项目施工现场</w:t>
      </w:r>
    </w:p>
    <w:p>
      <w:pPr>
        <w:numPr>
          <w:ilvl w:val="0"/>
          <w:numId w:val="0"/>
        </w:numPr>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u w:val="none"/>
          <w:lang w:val="en-US" w:eastAsia="zh-CN"/>
        </w:rPr>
        <w:t>3.货物名称：细砂、</w:t>
      </w:r>
      <w:r>
        <w:rPr>
          <w:rFonts w:hint="eastAsia" w:ascii="仿宋" w:hAnsi="仿宋" w:eastAsia="仿宋" w:cs="仿宋"/>
          <w:b w:val="0"/>
          <w:bCs w:val="0"/>
          <w:sz w:val="28"/>
          <w:szCs w:val="28"/>
          <w:lang w:eastAsia="zh-CN"/>
        </w:rPr>
        <w:t>中砂及粗砂</w:t>
      </w:r>
    </w:p>
    <w:p>
      <w:pPr>
        <w:numPr>
          <w:ilvl w:val="0"/>
          <w:numId w:val="0"/>
        </w:numPr>
        <w:jc w:val="both"/>
        <w:rPr>
          <w:rFonts w:hint="default" w:ascii="仿宋" w:hAnsi="仿宋" w:eastAsia="仿宋" w:cs="仿宋"/>
          <w:b w:val="0"/>
          <w:bCs w:val="0"/>
          <w:sz w:val="28"/>
          <w:szCs w:val="28"/>
          <w:u w:val="none"/>
          <w:lang w:val="en-US" w:eastAsia="zh-CN"/>
        </w:rPr>
      </w:pPr>
      <w:r>
        <w:rPr>
          <w:rFonts w:hint="eastAsia" w:ascii="仿宋" w:hAnsi="仿宋" w:eastAsia="仿宋" w:cs="仿宋"/>
          <w:b w:val="0"/>
          <w:bCs w:val="0"/>
          <w:sz w:val="28"/>
          <w:szCs w:val="28"/>
          <w:lang w:val="en-US" w:eastAsia="zh-CN"/>
        </w:rPr>
        <w:t>4.</w:t>
      </w:r>
      <w:r>
        <w:rPr>
          <w:rFonts w:hint="eastAsia" w:ascii="仿宋" w:hAnsi="仿宋" w:eastAsia="仿宋" w:cs="仿宋"/>
          <w:b w:val="0"/>
          <w:bCs w:val="0"/>
          <w:sz w:val="28"/>
          <w:szCs w:val="28"/>
          <w:lang w:eastAsia="zh-CN"/>
        </w:rPr>
        <w:t>合同签订地：安徽省淮南市</w:t>
      </w:r>
    </w:p>
    <w:p>
      <w:pPr>
        <w:numPr>
          <w:ilvl w:val="0"/>
          <w:numId w:val="2"/>
        </w:numPr>
        <w:jc w:val="both"/>
        <w:rPr>
          <w:rFonts w:hint="default" w:ascii="仿宋" w:hAnsi="仿宋" w:eastAsia="仿宋" w:cs="楷体_GB2312"/>
          <w:color w:val="000000"/>
          <w:sz w:val="28"/>
          <w:szCs w:val="28"/>
          <w:lang w:val="en-US" w:eastAsia="zh-CN"/>
        </w:rPr>
      </w:pPr>
      <w:r>
        <w:rPr>
          <w:rFonts w:hint="eastAsia" w:ascii="仿宋" w:hAnsi="仿宋" w:eastAsia="仿宋" w:cs="仿宋"/>
          <w:b/>
          <w:bCs/>
          <w:sz w:val="28"/>
          <w:szCs w:val="28"/>
          <w:lang w:eastAsia="zh-CN"/>
        </w:rPr>
        <w:t>产品名称、型号、数量、单价、合同总金额：</w:t>
      </w:r>
    </w:p>
    <w:tbl>
      <w:tblPr>
        <w:tblStyle w:val="7"/>
        <w:tblW w:w="9808" w:type="dxa"/>
        <w:tblInd w:w="-97" w:type="dxa"/>
        <w:tblLayout w:type="fixed"/>
        <w:tblCellMar>
          <w:top w:w="0" w:type="dxa"/>
          <w:left w:w="108" w:type="dxa"/>
          <w:bottom w:w="0" w:type="dxa"/>
          <w:right w:w="108" w:type="dxa"/>
        </w:tblCellMar>
      </w:tblPr>
      <w:tblGrid>
        <w:gridCol w:w="859"/>
        <w:gridCol w:w="1214"/>
        <w:gridCol w:w="1818"/>
        <w:gridCol w:w="913"/>
        <w:gridCol w:w="1110"/>
        <w:gridCol w:w="1005"/>
        <w:gridCol w:w="1099"/>
        <w:gridCol w:w="1790"/>
      </w:tblGrid>
      <w:tr>
        <w:tblPrEx>
          <w:tblCellMar>
            <w:top w:w="0" w:type="dxa"/>
            <w:left w:w="108" w:type="dxa"/>
            <w:bottom w:w="0" w:type="dxa"/>
            <w:right w:w="108" w:type="dxa"/>
          </w:tblCellMar>
        </w:tblPrEx>
        <w:trPr>
          <w:trHeight w:val="739" w:hRule="atLeast"/>
        </w:trPr>
        <w:tc>
          <w:tcPr>
            <w:tcW w:w="85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序号</w:t>
            </w:r>
          </w:p>
        </w:tc>
        <w:tc>
          <w:tcPr>
            <w:tcW w:w="1214"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材料名称</w:t>
            </w:r>
          </w:p>
        </w:tc>
        <w:tc>
          <w:tcPr>
            <w:tcW w:w="1818"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规格型号</w:t>
            </w:r>
          </w:p>
        </w:tc>
        <w:tc>
          <w:tcPr>
            <w:tcW w:w="913"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单位</w:t>
            </w:r>
          </w:p>
        </w:tc>
        <w:tc>
          <w:tcPr>
            <w:tcW w:w="111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预计总用量</w:t>
            </w:r>
          </w:p>
        </w:tc>
        <w:tc>
          <w:tcPr>
            <w:tcW w:w="1005"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单价（元）</w:t>
            </w:r>
          </w:p>
        </w:tc>
        <w:tc>
          <w:tcPr>
            <w:tcW w:w="1099"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总价（元）</w:t>
            </w:r>
          </w:p>
        </w:tc>
        <w:tc>
          <w:tcPr>
            <w:tcW w:w="1790" w:type="dxa"/>
            <w:tcBorders>
              <w:top w:val="single" w:color="auto" w:sz="4" w:space="0"/>
              <w:left w:val="nil"/>
              <w:bottom w:val="single" w:color="auto" w:sz="4" w:space="0"/>
              <w:right w:val="single" w:color="auto" w:sz="4" w:space="0"/>
            </w:tcBorders>
            <w:shd w:val="clear" w:color="auto" w:fill="auto"/>
            <w:vAlign w:val="center"/>
          </w:tcPr>
          <w:p>
            <w:pPr>
              <w:widowControl/>
              <w:spacing w:line="40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备注</w:t>
            </w:r>
          </w:p>
        </w:tc>
      </w:tr>
      <w:tr>
        <w:tblPrEx>
          <w:tblCellMar>
            <w:top w:w="0" w:type="dxa"/>
            <w:left w:w="108" w:type="dxa"/>
            <w:bottom w:w="0" w:type="dxa"/>
            <w:right w:w="108" w:type="dxa"/>
          </w:tblCellMar>
        </w:tblPrEx>
        <w:trPr>
          <w:trHeight w:val="739" w:hRule="atLeast"/>
        </w:trPr>
        <w:tc>
          <w:tcPr>
            <w:tcW w:w="85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hint="eastAsia" w:ascii="仿宋" w:hAnsi="仿宋" w:eastAsia="仿宋" w:cs="楷体_GB2312"/>
                <w:color w:val="000000"/>
                <w:sz w:val="24"/>
                <w:szCs w:val="24"/>
              </w:rPr>
            </w:pPr>
            <w:r>
              <w:rPr>
                <w:rFonts w:hint="eastAsia" w:ascii="仿宋" w:hAnsi="仿宋" w:eastAsia="仿宋" w:cs="楷体_GB2312"/>
                <w:color w:val="000000"/>
                <w:sz w:val="24"/>
                <w:szCs w:val="24"/>
                <w:lang w:val="en-US" w:eastAsia="zh-CN"/>
              </w:rPr>
              <w:t>1</w:t>
            </w:r>
          </w:p>
        </w:tc>
        <w:tc>
          <w:tcPr>
            <w:tcW w:w="1214"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hint="eastAsia" w:ascii="仿宋" w:hAnsi="仿宋" w:eastAsia="仿宋" w:cs="楷体_GB2312"/>
                <w:color w:val="000000"/>
                <w:sz w:val="24"/>
                <w:szCs w:val="24"/>
              </w:rPr>
            </w:pPr>
            <w:r>
              <w:rPr>
                <w:rFonts w:hint="eastAsia" w:ascii="仿宋" w:hAnsi="仿宋" w:eastAsia="仿宋" w:cs="楷体_GB2312"/>
                <w:color w:val="000000"/>
                <w:sz w:val="24"/>
                <w:szCs w:val="24"/>
                <w:lang w:eastAsia="zh-CN"/>
              </w:rPr>
              <w:t>细砂</w:t>
            </w:r>
          </w:p>
        </w:tc>
        <w:tc>
          <w:tcPr>
            <w:tcW w:w="1818"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细度模数</w:t>
            </w:r>
          </w:p>
          <w:p>
            <w:pPr>
              <w:widowControl/>
              <w:spacing w:line="360" w:lineRule="exact"/>
              <w:jc w:val="center"/>
              <w:rPr>
                <w:rFonts w:hint="eastAsia" w:ascii="仿宋" w:hAnsi="仿宋" w:eastAsia="仿宋" w:cs="楷体_GB2312"/>
                <w:color w:val="000000"/>
                <w:sz w:val="24"/>
                <w:szCs w:val="24"/>
              </w:rPr>
            </w:pPr>
            <w:r>
              <w:rPr>
                <w:rFonts w:hint="eastAsia" w:ascii="仿宋" w:hAnsi="仿宋" w:eastAsia="仿宋" w:cs="楷体_GB2312"/>
                <w:color w:val="000000"/>
                <w:sz w:val="24"/>
                <w:szCs w:val="24"/>
                <w:lang w:val="en-US" w:eastAsia="zh-CN"/>
              </w:rPr>
              <w:t>2.2～1.6</w:t>
            </w:r>
          </w:p>
        </w:tc>
        <w:tc>
          <w:tcPr>
            <w:tcW w:w="913"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hint="eastAsia" w:ascii="仿宋" w:hAnsi="仿宋" w:eastAsia="仿宋" w:cs="楷体_GB2312"/>
                <w:color w:val="000000"/>
                <w:sz w:val="24"/>
                <w:szCs w:val="24"/>
              </w:rPr>
            </w:pPr>
            <w:r>
              <w:rPr>
                <w:rFonts w:hint="eastAsia" w:ascii="仿宋" w:hAnsi="仿宋" w:eastAsia="仿宋" w:cs="楷体_GB2312"/>
                <w:color w:val="000000"/>
                <w:sz w:val="24"/>
                <w:szCs w:val="24"/>
                <w:lang w:eastAsia="zh-CN"/>
              </w:rPr>
              <w:t>吨</w:t>
            </w:r>
          </w:p>
        </w:tc>
        <w:tc>
          <w:tcPr>
            <w:tcW w:w="111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hint="eastAsia" w:ascii="仿宋" w:hAnsi="仿宋" w:eastAsia="仿宋" w:cs="楷体_GB2312"/>
                <w:color w:val="000000"/>
                <w:sz w:val="24"/>
                <w:szCs w:val="24"/>
              </w:rPr>
            </w:pPr>
            <w:r>
              <w:rPr>
                <w:rFonts w:hint="eastAsia" w:ascii="仿宋" w:hAnsi="仿宋" w:eastAsia="仿宋" w:cs="楷体_GB2312"/>
                <w:color w:val="000000"/>
                <w:sz w:val="24"/>
                <w:szCs w:val="24"/>
                <w:lang w:val="en-US" w:eastAsia="zh-CN"/>
              </w:rPr>
              <w:t>1000</w:t>
            </w:r>
          </w:p>
        </w:tc>
        <w:tc>
          <w:tcPr>
            <w:tcW w:w="1005"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hint="eastAsia" w:ascii="仿宋" w:hAnsi="仿宋" w:eastAsia="仿宋" w:cs="楷体_GB2312"/>
                <w:color w:val="000000"/>
                <w:sz w:val="24"/>
                <w:szCs w:val="24"/>
              </w:rPr>
            </w:pPr>
          </w:p>
        </w:tc>
        <w:tc>
          <w:tcPr>
            <w:tcW w:w="1099"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hint="eastAsia" w:ascii="仿宋" w:hAnsi="仿宋" w:eastAsia="仿宋" w:cs="楷体_GB2312"/>
                <w:color w:val="000000"/>
                <w:sz w:val="24"/>
                <w:szCs w:val="24"/>
              </w:rPr>
            </w:pPr>
          </w:p>
        </w:tc>
        <w:tc>
          <w:tcPr>
            <w:tcW w:w="1790" w:type="dxa"/>
            <w:tcBorders>
              <w:top w:val="single" w:color="auto" w:sz="4" w:space="0"/>
              <w:left w:val="nil"/>
              <w:bottom w:val="single" w:color="auto" w:sz="4" w:space="0"/>
              <w:right w:val="single" w:color="auto" w:sz="4" w:space="0"/>
            </w:tcBorders>
            <w:shd w:val="clear" w:color="auto" w:fill="auto"/>
            <w:vAlign w:val="center"/>
          </w:tcPr>
          <w:p>
            <w:pPr>
              <w:widowControl/>
              <w:spacing w:line="400" w:lineRule="exact"/>
              <w:jc w:val="center"/>
              <w:rPr>
                <w:rFonts w:hint="eastAsia" w:ascii="仿宋" w:hAnsi="仿宋" w:eastAsia="仿宋" w:cs="楷体_GB2312"/>
                <w:color w:val="000000"/>
                <w:sz w:val="24"/>
                <w:szCs w:val="24"/>
              </w:rPr>
            </w:pPr>
            <w:r>
              <w:rPr>
                <w:rFonts w:hint="eastAsia" w:ascii="仿宋" w:hAnsi="仿宋" w:eastAsia="仿宋" w:cs="楷体_GB2312"/>
                <w:color w:val="000000"/>
                <w:sz w:val="24"/>
                <w:szCs w:val="24"/>
              </w:rPr>
              <w:t>提供样品</w:t>
            </w:r>
          </w:p>
        </w:tc>
      </w:tr>
      <w:tr>
        <w:tblPrEx>
          <w:tblCellMar>
            <w:top w:w="0" w:type="dxa"/>
            <w:left w:w="108" w:type="dxa"/>
            <w:bottom w:w="0" w:type="dxa"/>
            <w:right w:w="108" w:type="dxa"/>
          </w:tblCellMar>
        </w:tblPrEx>
        <w:trPr>
          <w:trHeight w:val="1053" w:hRule="atLeast"/>
        </w:trPr>
        <w:tc>
          <w:tcPr>
            <w:tcW w:w="85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2</w:t>
            </w:r>
          </w:p>
        </w:tc>
        <w:tc>
          <w:tcPr>
            <w:tcW w:w="1214"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hint="eastAsia" w:ascii="仿宋" w:hAnsi="仿宋" w:eastAsia="仿宋" w:cs="楷体_GB2312"/>
                <w:color w:val="000000"/>
                <w:sz w:val="24"/>
                <w:szCs w:val="24"/>
                <w:lang w:eastAsia="zh-CN"/>
              </w:rPr>
            </w:pPr>
            <w:r>
              <w:rPr>
                <w:rFonts w:hint="eastAsia" w:ascii="仿宋" w:hAnsi="仿宋" w:eastAsia="仿宋" w:cs="楷体_GB2312"/>
                <w:color w:val="000000"/>
                <w:sz w:val="24"/>
                <w:szCs w:val="24"/>
                <w:lang w:eastAsia="zh-CN"/>
              </w:rPr>
              <w:t>中砂</w:t>
            </w:r>
          </w:p>
        </w:tc>
        <w:tc>
          <w:tcPr>
            <w:tcW w:w="1818"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细度模数</w:t>
            </w:r>
          </w:p>
          <w:p>
            <w:pPr>
              <w:widowControl/>
              <w:spacing w:line="320" w:lineRule="exact"/>
              <w:jc w:val="center"/>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highlight w:val="none"/>
                <w:lang w:val="en-US" w:eastAsia="zh-CN"/>
              </w:rPr>
              <w:t xml:space="preserve">3.0～2.3  </w:t>
            </w:r>
          </w:p>
        </w:tc>
        <w:tc>
          <w:tcPr>
            <w:tcW w:w="913"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hint="eastAsia" w:ascii="仿宋" w:hAnsi="仿宋" w:eastAsia="仿宋" w:cs="楷体_GB2312"/>
                <w:color w:val="000000"/>
                <w:sz w:val="24"/>
                <w:szCs w:val="24"/>
                <w:lang w:eastAsia="zh-CN"/>
              </w:rPr>
            </w:pPr>
            <w:r>
              <w:rPr>
                <w:rFonts w:hint="eastAsia" w:ascii="仿宋" w:hAnsi="仿宋" w:eastAsia="仿宋" w:cs="楷体_GB2312"/>
                <w:color w:val="000000"/>
                <w:sz w:val="24"/>
                <w:szCs w:val="24"/>
                <w:lang w:eastAsia="zh-CN"/>
              </w:rPr>
              <w:t>吨</w:t>
            </w:r>
          </w:p>
        </w:tc>
        <w:tc>
          <w:tcPr>
            <w:tcW w:w="1110"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8400</w:t>
            </w:r>
          </w:p>
        </w:tc>
        <w:tc>
          <w:tcPr>
            <w:tcW w:w="1005"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楷体_GB2312"/>
                <w:color w:val="000000"/>
                <w:sz w:val="24"/>
                <w:szCs w:val="24"/>
              </w:rPr>
            </w:pPr>
          </w:p>
        </w:tc>
        <w:tc>
          <w:tcPr>
            <w:tcW w:w="1099"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cs="楷体_GB2312"/>
                <w:color w:val="000000"/>
                <w:sz w:val="24"/>
                <w:szCs w:val="24"/>
              </w:rPr>
            </w:pPr>
          </w:p>
        </w:tc>
        <w:tc>
          <w:tcPr>
            <w:tcW w:w="179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eastAsia" w:ascii="仿宋" w:hAnsi="仿宋" w:eastAsia="仿宋" w:cs="楷体_GB2312"/>
                <w:color w:val="000000"/>
                <w:sz w:val="24"/>
                <w:szCs w:val="24"/>
              </w:rPr>
            </w:pPr>
            <w:r>
              <w:rPr>
                <w:rFonts w:hint="eastAsia" w:ascii="仿宋" w:hAnsi="仿宋" w:eastAsia="仿宋" w:cs="楷体_GB2312"/>
                <w:color w:val="000000"/>
                <w:sz w:val="24"/>
                <w:szCs w:val="24"/>
              </w:rPr>
              <w:t>提供样品</w:t>
            </w:r>
          </w:p>
        </w:tc>
      </w:tr>
      <w:tr>
        <w:tblPrEx>
          <w:tblCellMar>
            <w:top w:w="0" w:type="dxa"/>
            <w:left w:w="108" w:type="dxa"/>
            <w:bottom w:w="0" w:type="dxa"/>
            <w:right w:w="108" w:type="dxa"/>
          </w:tblCellMar>
        </w:tblPrEx>
        <w:trPr>
          <w:trHeight w:val="1053" w:hRule="atLeast"/>
        </w:trPr>
        <w:tc>
          <w:tcPr>
            <w:tcW w:w="85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3</w:t>
            </w:r>
          </w:p>
        </w:tc>
        <w:tc>
          <w:tcPr>
            <w:tcW w:w="1214"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hint="eastAsia" w:ascii="仿宋" w:hAnsi="仿宋" w:eastAsia="仿宋" w:cs="楷体_GB2312"/>
                <w:color w:val="000000"/>
                <w:sz w:val="24"/>
                <w:szCs w:val="24"/>
                <w:lang w:eastAsia="zh-CN"/>
              </w:rPr>
            </w:pPr>
            <w:r>
              <w:rPr>
                <w:rFonts w:hint="eastAsia" w:ascii="仿宋" w:hAnsi="仿宋" w:eastAsia="仿宋" w:cs="楷体_GB2312"/>
                <w:color w:val="000000"/>
                <w:sz w:val="24"/>
                <w:szCs w:val="24"/>
                <w:lang w:eastAsia="zh-CN"/>
              </w:rPr>
              <w:t>粗砂</w:t>
            </w:r>
          </w:p>
        </w:tc>
        <w:tc>
          <w:tcPr>
            <w:tcW w:w="1818"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细度模数</w:t>
            </w:r>
          </w:p>
          <w:p>
            <w:pPr>
              <w:widowControl/>
              <w:spacing w:line="320" w:lineRule="exact"/>
              <w:jc w:val="center"/>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highlight w:val="none"/>
                <w:lang w:val="en-US" w:eastAsia="zh-CN"/>
              </w:rPr>
              <w:t>3.7～3.1</w:t>
            </w:r>
          </w:p>
        </w:tc>
        <w:tc>
          <w:tcPr>
            <w:tcW w:w="913"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hint="eastAsia" w:ascii="仿宋" w:hAnsi="仿宋" w:eastAsia="仿宋" w:cs="楷体_GB2312"/>
                <w:color w:val="000000"/>
                <w:sz w:val="24"/>
                <w:szCs w:val="24"/>
                <w:lang w:eastAsia="zh-CN"/>
              </w:rPr>
            </w:pPr>
            <w:r>
              <w:rPr>
                <w:rFonts w:hint="eastAsia" w:ascii="仿宋" w:hAnsi="仿宋" w:eastAsia="仿宋" w:cs="楷体_GB2312"/>
                <w:color w:val="000000"/>
                <w:sz w:val="24"/>
                <w:szCs w:val="24"/>
                <w:lang w:eastAsia="zh-CN"/>
              </w:rPr>
              <w:t>吨</w:t>
            </w:r>
          </w:p>
        </w:tc>
        <w:tc>
          <w:tcPr>
            <w:tcW w:w="1110"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1000</w:t>
            </w:r>
          </w:p>
        </w:tc>
        <w:tc>
          <w:tcPr>
            <w:tcW w:w="1005"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楷体_GB2312"/>
                <w:color w:val="000000"/>
                <w:sz w:val="24"/>
                <w:szCs w:val="24"/>
              </w:rPr>
            </w:pPr>
          </w:p>
        </w:tc>
        <w:tc>
          <w:tcPr>
            <w:tcW w:w="1099"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cs="楷体_GB2312"/>
                <w:color w:val="000000"/>
                <w:sz w:val="24"/>
                <w:szCs w:val="24"/>
              </w:rPr>
            </w:pPr>
          </w:p>
        </w:tc>
        <w:tc>
          <w:tcPr>
            <w:tcW w:w="179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eastAsia" w:ascii="仿宋" w:hAnsi="仿宋" w:eastAsia="仿宋" w:cs="楷体_GB2312"/>
                <w:color w:val="000000"/>
                <w:sz w:val="24"/>
                <w:szCs w:val="24"/>
              </w:rPr>
            </w:pPr>
            <w:r>
              <w:rPr>
                <w:rFonts w:hint="eastAsia" w:ascii="仿宋" w:hAnsi="仿宋" w:eastAsia="仿宋" w:cs="楷体_GB2312"/>
                <w:color w:val="000000"/>
                <w:sz w:val="24"/>
                <w:szCs w:val="24"/>
              </w:rPr>
              <w:t>提供样品</w:t>
            </w:r>
          </w:p>
        </w:tc>
      </w:tr>
      <w:tr>
        <w:tblPrEx>
          <w:tblCellMar>
            <w:top w:w="0" w:type="dxa"/>
            <w:left w:w="108" w:type="dxa"/>
            <w:bottom w:w="0" w:type="dxa"/>
            <w:right w:w="108" w:type="dxa"/>
          </w:tblCellMar>
        </w:tblPrEx>
        <w:trPr>
          <w:trHeight w:val="1053" w:hRule="atLeast"/>
        </w:trPr>
        <w:tc>
          <w:tcPr>
            <w:tcW w:w="2073"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360" w:lineRule="exact"/>
              <w:jc w:val="center"/>
              <w:rPr>
                <w:rFonts w:hint="eastAsia" w:ascii="仿宋" w:hAnsi="仿宋" w:eastAsia="仿宋" w:cs="楷体_GB2312"/>
                <w:color w:val="000000"/>
                <w:sz w:val="24"/>
                <w:szCs w:val="24"/>
                <w:lang w:eastAsia="zh-CN"/>
              </w:rPr>
            </w:pPr>
            <w:r>
              <w:rPr>
                <w:rFonts w:hint="eastAsia" w:ascii="仿宋" w:hAnsi="仿宋" w:eastAsia="仿宋" w:cs="楷体_GB2312"/>
                <w:color w:val="000000"/>
                <w:sz w:val="24"/>
                <w:szCs w:val="24"/>
                <w:lang w:val="en-US" w:eastAsia="zh-CN"/>
              </w:rPr>
              <w:t>合计</w:t>
            </w:r>
          </w:p>
        </w:tc>
        <w:tc>
          <w:tcPr>
            <w:tcW w:w="4846" w:type="dxa"/>
            <w:gridSpan w:val="4"/>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both"/>
              <w:rPr>
                <w:rFonts w:hint="eastAsia" w:ascii="仿宋" w:hAnsi="仿宋" w:eastAsia="仿宋" w:cs="楷体_GB2312"/>
                <w:color w:val="000000"/>
                <w:sz w:val="24"/>
                <w:szCs w:val="24"/>
                <w:lang w:eastAsia="zh-CN"/>
              </w:rPr>
            </w:pPr>
            <w:r>
              <w:rPr>
                <w:rFonts w:hint="eastAsia" w:ascii="仿宋" w:hAnsi="仿宋" w:eastAsia="仿宋" w:cs="楷体_GB2312"/>
                <w:color w:val="000000"/>
                <w:sz w:val="24"/>
                <w:szCs w:val="24"/>
                <w:lang w:eastAsia="zh-CN"/>
              </w:rPr>
              <w:t>大写：</w:t>
            </w:r>
          </w:p>
        </w:tc>
        <w:tc>
          <w:tcPr>
            <w:tcW w:w="2889" w:type="dxa"/>
            <w:gridSpan w:val="2"/>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rPr>
                <w:rFonts w:hint="eastAsia" w:ascii="仿宋" w:hAnsi="仿宋" w:eastAsia="仿宋" w:cs="楷体_GB2312"/>
                <w:color w:val="000000"/>
                <w:sz w:val="24"/>
                <w:szCs w:val="24"/>
              </w:rPr>
            </w:pPr>
          </w:p>
        </w:tc>
      </w:tr>
      <w:tr>
        <w:tblPrEx>
          <w:tblCellMar>
            <w:top w:w="0" w:type="dxa"/>
            <w:left w:w="108" w:type="dxa"/>
            <w:bottom w:w="0" w:type="dxa"/>
            <w:right w:w="108" w:type="dxa"/>
          </w:tblCellMar>
        </w:tblPrEx>
        <w:trPr>
          <w:trHeight w:val="707" w:hRule="atLeast"/>
        </w:trPr>
        <w:tc>
          <w:tcPr>
            <w:tcW w:w="9808" w:type="dxa"/>
            <w:gridSpan w:val="8"/>
            <w:tcBorders>
              <w:top w:val="nil"/>
              <w:left w:val="single" w:color="auto" w:sz="4" w:space="0"/>
              <w:bottom w:val="single" w:color="auto" w:sz="4" w:space="0"/>
              <w:right w:val="single" w:color="auto" w:sz="4" w:space="0"/>
            </w:tcBorders>
            <w:shd w:val="clear" w:color="auto" w:fill="auto"/>
            <w:noWrap/>
            <w:vAlign w:val="center"/>
          </w:tcPr>
          <w:p>
            <w:pPr>
              <w:ind w:left="723" w:hanging="723" w:hangingChars="300"/>
              <w:rPr>
                <w:rFonts w:ascii="仿宋" w:hAnsi="仿宋" w:eastAsia="仿宋" w:cs="楷体_GB2312"/>
                <w:color w:val="000000"/>
                <w:sz w:val="24"/>
                <w:szCs w:val="24"/>
              </w:rPr>
            </w:pPr>
            <w:r>
              <w:rPr>
                <w:rFonts w:hint="eastAsia" w:ascii="仿宋" w:hAnsi="仿宋" w:eastAsia="仿宋" w:cs="楷体_GB2312"/>
                <w:b/>
                <w:bCs/>
                <w:color w:val="000000"/>
                <w:sz w:val="24"/>
                <w:szCs w:val="24"/>
              </w:rPr>
              <w:t>说明：</w:t>
            </w:r>
            <w:r>
              <w:rPr>
                <w:rFonts w:hint="eastAsia" w:ascii="仿宋" w:hAnsi="仿宋" w:eastAsia="仿宋" w:cs="楷体_GB2312"/>
                <w:b/>
                <w:bCs/>
                <w:color w:val="000000"/>
                <w:sz w:val="24"/>
                <w:szCs w:val="24"/>
                <w:lang w:eastAsia="zh-CN"/>
              </w:rPr>
              <w:t>以上</w:t>
            </w:r>
            <w:r>
              <w:rPr>
                <w:rFonts w:hint="eastAsia" w:ascii="仿宋" w:hAnsi="仿宋" w:eastAsia="仿宋" w:cs="楷体_GB2312"/>
                <w:b/>
                <w:bCs/>
                <w:color w:val="000000"/>
                <w:sz w:val="24"/>
                <w:szCs w:val="24"/>
              </w:rPr>
              <w:t>报价价格含</w:t>
            </w:r>
            <w:r>
              <w:rPr>
                <w:rFonts w:hint="eastAsia" w:ascii="仿宋" w:hAnsi="仿宋" w:eastAsia="仿宋" w:cs="楷体_GB2312"/>
                <w:b/>
                <w:bCs/>
                <w:color w:val="000000"/>
                <w:sz w:val="24"/>
                <w:szCs w:val="24"/>
                <w:u w:val="single"/>
                <w:lang w:val="en-US" w:eastAsia="zh-CN"/>
              </w:rPr>
              <w:t xml:space="preserve">     </w:t>
            </w:r>
            <w:r>
              <w:rPr>
                <w:rFonts w:hint="eastAsia" w:ascii="仿宋" w:hAnsi="仿宋" w:eastAsia="仿宋" w:cs="楷体_GB2312"/>
                <w:b/>
                <w:bCs/>
                <w:color w:val="000000"/>
                <w:sz w:val="24"/>
                <w:szCs w:val="24"/>
              </w:rPr>
              <w:t>增值税专用发票、运输费用、装卸费用，同时接受我公司的付款方式。</w:t>
            </w:r>
          </w:p>
        </w:tc>
      </w:tr>
    </w:tbl>
    <w:p>
      <w:pPr>
        <w:numPr>
          <w:ilvl w:val="0"/>
          <w:numId w:val="0"/>
        </w:numPr>
        <w:ind w:leftChars="0"/>
        <w:jc w:val="both"/>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三、供货时间：</w:t>
      </w:r>
    </w:p>
    <w:p>
      <w:pPr>
        <w:numPr>
          <w:ilvl w:val="0"/>
          <w:numId w:val="0"/>
        </w:numPr>
        <w:jc w:val="both"/>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highlight w:val="none"/>
          <w:lang w:val="en-US" w:eastAsia="zh-CN"/>
        </w:rPr>
        <w:t>1.自合同签订后，供货周期暂定为</w:t>
      </w:r>
      <w:r>
        <w:rPr>
          <w:rFonts w:hint="eastAsia" w:ascii="仿宋" w:hAnsi="仿宋" w:eastAsia="仿宋" w:cs="仿宋"/>
          <w:b w:val="0"/>
          <w:bCs w:val="0"/>
          <w:sz w:val="28"/>
          <w:szCs w:val="28"/>
          <w:highlight w:val="none"/>
          <w:u w:val="single"/>
          <w:lang w:val="en-US" w:eastAsia="zh-CN"/>
        </w:rPr>
        <w:t>六个月</w:t>
      </w:r>
      <w:r>
        <w:rPr>
          <w:rFonts w:hint="eastAsia" w:ascii="仿宋" w:hAnsi="仿宋" w:eastAsia="仿宋" w:cs="仿宋"/>
          <w:b w:val="0"/>
          <w:bCs w:val="0"/>
          <w:sz w:val="28"/>
          <w:szCs w:val="28"/>
          <w:highlight w:val="none"/>
          <w:u w:val="none"/>
          <w:lang w:val="en-US" w:eastAsia="zh-CN"/>
        </w:rPr>
        <w:t>，</w:t>
      </w:r>
      <w:r>
        <w:rPr>
          <w:rFonts w:hint="eastAsia" w:ascii="仿宋" w:hAnsi="仿宋" w:eastAsia="仿宋" w:cs="仿宋"/>
          <w:b w:val="0"/>
          <w:bCs w:val="0"/>
          <w:sz w:val="28"/>
          <w:szCs w:val="28"/>
          <w:highlight w:val="none"/>
          <w:lang w:val="en-US" w:eastAsia="zh-CN"/>
        </w:rPr>
        <w:t>供货周期应根据施工进度需求调整，直至供货量全部供完为止。乙方根据甲方实际需求情况分批发货，发货前甲方提前两天通知乙方备货，乙方接到甲方通知后及时备货发货，不得耽误工程使用。</w:t>
      </w:r>
    </w:p>
    <w:p>
      <w:pPr>
        <w:numPr>
          <w:ilvl w:val="0"/>
          <w:numId w:val="0"/>
        </w:numPr>
        <w:jc w:val="both"/>
        <w:rPr>
          <w:rFonts w:hint="default" w:ascii="仿宋" w:hAnsi="仿宋" w:eastAsia="仿宋" w:cs="仿宋"/>
          <w:b w:val="0"/>
          <w:bCs w:val="0"/>
          <w:sz w:val="28"/>
          <w:szCs w:val="28"/>
          <w:highlight w:val="yellow"/>
          <w:lang w:val="en-US" w:eastAsia="zh-CN"/>
        </w:rPr>
      </w:pPr>
      <w:r>
        <w:rPr>
          <w:rFonts w:hint="eastAsia" w:ascii="仿宋" w:hAnsi="仿宋" w:eastAsia="仿宋" w:cs="仿宋"/>
          <w:b w:val="0"/>
          <w:bCs w:val="0"/>
          <w:sz w:val="28"/>
          <w:szCs w:val="28"/>
          <w:highlight w:val="none"/>
          <w:lang w:val="en-US" w:eastAsia="zh-CN"/>
        </w:rPr>
        <w:t>2.合同履行期间不能及时保障供应，每出现一次，罚款1000元。累计出现三次，甲方有权单方面解除合同，乙方不得进行任何阻挠。</w:t>
      </w:r>
    </w:p>
    <w:p>
      <w:pPr>
        <w:numPr>
          <w:ilvl w:val="0"/>
          <w:numId w:val="0"/>
        </w:numPr>
        <w:jc w:val="both"/>
        <w:rPr>
          <w:rFonts w:hint="eastAsia" w:ascii="仿宋" w:hAnsi="仿宋" w:eastAsia="仿宋" w:cs="仿宋"/>
          <w:b w:val="0"/>
          <w:bCs w:val="0"/>
          <w:sz w:val="28"/>
          <w:szCs w:val="28"/>
          <w:lang w:val="en-US" w:eastAsia="zh-CN"/>
        </w:rPr>
      </w:pPr>
      <w:r>
        <w:rPr>
          <w:rFonts w:hint="eastAsia" w:ascii="仿宋" w:hAnsi="仿宋" w:eastAsia="仿宋" w:cs="仿宋"/>
          <w:b/>
          <w:bCs/>
          <w:sz w:val="28"/>
          <w:szCs w:val="28"/>
          <w:lang w:val="en-US" w:eastAsia="zh-CN"/>
        </w:rPr>
        <w:t>四、验收标准及运输风险：</w:t>
      </w:r>
    </w:p>
    <w:p>
      <w:pPr>
        <w:numPr>
          <w:ilvl w:val="0"/>
          <w:numId w:val="0"/>
        </w:numPr>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val="en-US" w:eastAsia="zh-CN"/>
        </w:rPr>
        <w:t>1.乙方的供货的材料必须与所认可的样品一致，</w:t>
      </w:r>
      <w:r>
        <w:rPr>
          <w:rFonts w:hint="eastAsia" w:ascii="仿宋" w:hAnsi="仿宋" w:eastAsia="仿宋" w:cs="仿宋"/>
          <w:b w:val="0"/>
          <w:bCs w:val="0"/>
          <w:sz w:val="28"/>
          <w:szCs w:val="28"/>
          <w:lang w:eastAsia="zh-CN"/>
        </w:rPr>
        <w:t>如发生质量、规格及数量与合同要求不符的，乙方必须无条件退货，由此造成的一切费用均由乙方承担。</w:t>
      </w:r>
    </w:p>
    <w:p>
      <w:pPr>
        <w:spacing w:line="580" w:lineRule="exact"/>
        <w:rPr>
          <w:rFonts w:hint="default"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2.</w:t>
      </w:r>
      <w:r>
        <w:rPr>
          <w:rFonts w:hint="eastAsia" w:ascii="仿宋" w:hAnsi="仿宋" w:eastAsia="仿宋" w:cs="楷体_GB2312"/>
          <w:color w:val="000000"/>
          <w:sz w:val="28"/>
          <w:szCs w:val="28"/>
        </w:rPr>
        <w:t>产品执行标准：</w:t>
      </w:r>
      <w:r>
        <w:rPr>
          <w:rFonts w:hint="eastAsia" w:ascii="仿宋" w:hAnsi="仿宋" w:eastAsia="仿宋" w:cs="楷体_GB2312"/>
          <w:color w:val="000000"/>
          <w:sz w:val="28"/>
          <w:szCs w:val="28"/>
          <w:lang w:val="en-US" w:eastAsia="zh-CN"/>
        </w:rPr>
        <w:t>GB/T 14684-2011《建设用砂》国家标准。</w:t>
      </w:r>
    </w:p>
    <w:p>
      <w:pPr>
        <w:numPr>
          <w:ilvl w:val="0"/>
          <w:numId w:val="0"/>
        </w:numPr>
        <w:jc w:val="both"/>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3.当货物到场以后，甲方负责进场验收。</w:t>
      </w:r>
    </w:p>
    <w:p>
      <w:pPr>
        <w:numPr>
          <w:ilvl w:val="0"/>
          <w:numId w:val="0"/>
        </w:numPr>
        <w:jc w:val="both"/>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highlight w:val="none"/>
          <w:lang w:val="en-US" w:eastAsia="zh-CN"/>
        </w:rPr>
        <w:t>4.数量验收：采取计量方式，一车一单，按甲方指定的工地收料员签收的随车发货单及磅票经双方签字确认的签收单为最终结算凭据。甲方有权对乙方供货材料进行吨位抽检。若抽检吨位不足，当次批次所有车辆均按此批缺少的最多方量进行双倍扣减，乙方不得进行任何阻挠。</w:t>
      </w:r>
    </w:p>
    <w:p>
      <w:pPr>
        <w:numPr>
          <w:ilvl w:val="0"/>
          <w:numId w:val="0"/>
        </w:numPr>
        <w:jc w:val="both"/>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highlight w:val="none"/>
          <w:lang w:val="en-US" w:eastAsia="zh-CN"/>
        </w:rPr>
        <w:t>5.运输风险：乙方在发货前应对所用运输车辆及配送产品质量及封车情况进行自检，产品必须符合规范标准，运输路上风险由乙方承担。</w:t>
      </w:r>
    </w:p>
    <w:p>
      <w:pPr>
        <w:numPr>
          <w:ilvl w:val="0"/>
          <w:numId w:val="0"/>
        </w:numPr>
        <w:jc w:val="both"/>
        <w:rPr>
          <w:rFonts w:hint="eastAsia" w:ascii="仿宋" w:hAnsi="仿宋" w:eastAsia="仿宋" w:cs="仿宋"/>
          <w:b/>
          <w:bCs/>
          <w:sz w:val="28"/>
          <w:szCs w:val="28"/>
          <w:highlight w:val="none"/>
          <w:lang w:val="en-US" w:eastAsia="zh-CN"/>
        </w:rPr>
      </w:pPr>
      <w:r>
        <w:rPr>
          <w:rFonts w:hint="eastAsia" w:ascii="仿宋" w:hAnsi="仿宋" w:eastAsia="仿宋" w:cs="仿宋"/>
          <w:b/>
          <w:bCs/>
          <w:sz w:val="28"/>
          <w:szCs w:val="28"/>
          <w:highlight w:val="none"/>
          <w:lang w:val="en-US" w:eastAsia="zh-CN"/>
        </w:rPr>
        <w:t>五、结算付款方式：</w:t>
      </w:r>
    </w:p>
    <w:p>
      <w:pPr>
        <w:numPr>
          <w:ilvl w:val="0"/>
          <w:numId w:val="0"/>
        </w:numPr>
        <w:jc w:val="both"/>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highlight w:val="none"/>
          <w:lang w:val="en-US" w:eastAsia="zh-CN"/>
        </w:rPr>
        <w:t>1.本材料采购无预付款，月度据实结算；付款组成方式采取30％现金+70％承兑汇票。</w:t>
      </w:r>
    </w:p>
    <w:p>
      <w:pPr>
        <w:numPr>
          <w:ilvl w:val="0"/>
          <w:numId w:val="0"/>
        </w:numPr>
        <w:jc w:val="both"/>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highlight w:val="none"/>
          <w:lang w:val="en-US" w:eastAsia="zh-CN"/>
        </w:rPr>
        <w:t>2.乙方需按合同约定的供货期间进行供货。月初核算上月供货数量，经双方核实确认后，乙方开具核对数量的等额增值税专用发票，甲方当月15日前根据发票金额据实结算。</w:t>
      </w:r>
    </w:p>
    <w:p>
      <w:pPr>
        <w:numPr>
          <w:ilvl w:val="0"/>
          <w:numId w:val="0"/>
        </w:numPr>
        <w:jc w:val="both"/>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highlight w:val="none"/>
          <w:lang w:val="en-US" w:eastAsia="zh-CN"/>
        </w:rPr>
        <w:t>3.发票要求：乙方每次办理材料款时，必须开具与报价承诺一致的增值税专用发票，甲方及乙方双方名称、纳税人识别号、地址、电话、开户行及账号信息必须准确无误（与税务局备案信息保持一致），否则造成发票未经税务部门认证通过的，后果由乙方自行承担。</w:t>
      </w:r>
    </w:p>
    <w:p>
      <w:pPr>
        <w:numPr>
          <w:ilvl w:val="0"/>
          <w:numId w:val="0"/>
        </w:numPr>
        <w:jc w:val="both"/>
        <w:rPr>
          <w:rFonts w:hint="eastAsia" w:ascii="仿宋" w:hAnsi="仿宋" w:eastAsia="仿宋" w:cs="仿宋"/>
          <w:b/>
          <w:bCs/>
          <w:sz w:val="28"/>
          <w:szCs w:val="28"/>
          <w:highlight w:val="none"/>
          <w:lang w:val="en-US" w:eastAsia="zh-CN"/>
        </w:rPr>
      </w:pPr>
      <w:r>
        <w:rPr>
          <w:rFonts w:hint="eastAsia" w:ascii="仿宋" w:hAnsi="仿宋" w:eastAsia="仿宋" w:cs="仿宋"/>
          <w:b/>
          <w:bCs/>
          <w:sz w:val="28"/>
          <w:szCs w:val="28"/>
          <w:highlight w:val="none"/>
          <w:lang w:val="en-US" w:eastAsia="zh-CN"/>
        </w:rPr>
        <w:t>六、双方的权利和义务：</w:t>
      </w:r>
    </w:p>
    <w:p>
      <w:pPr>
        <w:numPr>
          <w:ilvl w:val="0"/>
          <w:numId w:val="0"/>
        </w:numPr>
        <w:jc w:val="both"/>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highlight w:val="none"/>
          <w:lang w:val="en-US" w:eastAsia="zh-CN"/>
        </w:rPr>
        <w:t>1.乙方在合同履行中，严禁无正当理由进行调价，否则视为违约。给甲方造成的经济损失和违约责任则由乙方负责。</w:t>
      </w:r>
    </w:p>
    <w:p>
      <w:pPr>
        <w:numPr>
          <w:ilvl w:val="0"/>
          <w:numId w:val="0"/>
        </w:numPr>
        <w:jc w:val="both"/>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highlight w:val="none"/>
          <w:lang w:val="en-US" w:eastAsia="zh-CN"/>
        </w:rPr>
        <w:t>2.乙方需指定专人负责处理施工过程中的一切有关问题，接受甲方有关工程施工过程中材料质量方面的监督管理，并认可因违反有关规定而发生的费用。</w:t>
      </w:r>
    </w:p>
    <w:p>
      <w:pPr>
        <w:numPr>
          <w:ilvl w:val="0"/>
          <w:numId w:val="0"/>
        </w:numPr>
        <w:jc w:val="both"/>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highlight w:val="none"/>
          <w:lang w:val="en-US" w:eastAsia="zh-CN"/>
        </w:rPr>
        <w:t>3.乙方不能按照甲方时间及时供货，造成工程延期所给甲方造成的经济损失和违约责任则由乙方负责，特殊情况除外。</w:t>
      </w:r>
    </w:p>
    <w:p>
      <w:pPr>
        <w:numPr>
          <w:ilvl w:val="0"/>
          <w:numId w:val="0"/>
        </w:numPr>
        <w:jc w:val="both"/>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highlight w:val="none"/>
          <w:lang w:val="en-US" w:eastAsia="zh-CN"/>
        </w:rPr>
        <w:t>4.合同签订后甲乙双方应严格按合同要求履行约定，不经双方协商同意，任何一方不得随意变更或解除合同条款，否则违约方须赔偿给对方造成的一切经济损失。</w:t>
      </w:r>
    </w:p>
    <w:p>
      <w:pPr>
        <w:numPr>
          <w:ilvl w:val="0"/>
          <w:numId w:val="0"/>
        </w:numPr>
        <w:jc w:val="both"/>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highlight w:val="none"/>
          <w:lang w:val="en-US" w:eastAsia="zh-CN"/>
        </w:rPr>
        <w:t>5.甲方不按合同约定履行自己义务的行为，给乙方造成的损失，乙方有权要求甲方进行经济赔偿。</w:t>
      </w:r>
    </w:p>
    <w:p>
      <w:pPr>
        <w:numPr>
          <w:ilvl w:val="0"/>
          <w:numId w:val="0"/>
        </w:numPr>
        <w:jc w:val="both"/>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highlight w:val="none"/>
          <w:lang w:val="en-US" w:eastAsia="zh-CN"/>
        </w:rPr>
        <w:t>6.乙方未按甲方指令、或不按合同约定履行自己义务的行为，甲方有权要求乙方进行经济赔偿。</w:t>
      </w:r>
    </w:p>
    <w:p>
      <w:pPr>
        <w:numPr>
          <w:ilvl w:val="0"/>
          <w:numId w:val="0"/>
        </w:numPr>
        <w:jc w:val="both"/>
        <w:rPr>
          <w:rFonts w:hint="eastAsia" w:ascii="仿宋" w:hAnsi="仿宋" w:eastAsia="仿宋" w:cs="仿宋"/>
          <w:b/>
          <w:bCs/>
          <w:sz w:val="28"/>
          <w:szCs w:val="28"/>
          <w:highlight w:val="none"/>
          <w:lang w:val="en-US" w:eastAsia="zh-CN"/>
        </w:rPr>
      </w:pPr>
      <w:r>
        <w:rPr>
          <w:rFonts w:hint="eastAsia" w:ascii="仿宋" w:hAnsi="仿宋" w:eastAsia="仿宋" w:cs="仿宋"/>
          <w:b w:val="0"/>
          <w:bCs w:val="0"/>
          <w:sz w:val="28"/>
          <w:szCs w:val="28"/>
          <w:highlight w:val="none"/>
          <w:lang w:val="en-US" w:eastAsia="zh-CN"/>
        </w:rPr>
        <w:t>7.乙方提供的货品质量、规格等级不符合要求的，乙方必须无理由无条件的退回，且所有产生的费用及运输均由乙方自行承担。</w:t>
      </w:r>
    </w:p>
    <w:p>
      <w:pPr>
        <w:numPr>
          <w:ilvl w:val="0"/>
          <w:numId w:val="0"/>
        </w:numPr>
        <w:jc w:val="both"/>
        <w:rPr>
          <w:rFonts w:hint="eastAsia" w:ascii="仿宋" w:hAnsi="仿宋" w:eastAsia="仿宋" w:cs="仿宋"/>
          <w:b/>
          <w:bCs/>
          <w:sz w:val="28"/>
          <w:szCs w:val="28"/>
          <w:highlight w:val="none"/>
          <w:lang w:val="en-US" w:eastAsia="zh-CN"/>
        </w:rPr>
      </w:pPr>
      <w:r>
        <w:rPr>
          <w:rFonts w:hint="eastAsia" w:ascii="仿宋" w:hAnsi="仿宋" w:eastAsia="仿宋" w:cs="仿宋"/>
          <w:b/>
          <w:bCs/>
          <w:sz w:val="28"/>
          <w:szCs w:val="28"/>
          <w:highlight w:val="none"/>
          <w:lang w:val="en-US" w:eastAsia="zh-CN"/>
        </w:rPr>
        <w:t>七、合同争议的解决方式：</w:t>
      </w:r>
    </w:p>
    <w:p>
      <w:pPr>
        <w:numPr>
          <w:ilvl w:val="0"/>
          <w:numId w:val="0"/>
        </w:numPr>
        <w:jc w:val="both"/>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highlight w:val="none"/>
          <w:lang w:val="en-US" w:eastAsia="zh-CN"/>
        </w:rPr>
        <w:t>甲乙双方发生争议时，可通过协商解决，当协商解决不了时，可以采用下列2种方式解决：</w:t>
      </w:r>
    </w:p>
    <w:p>
      <w:pPr>
        <w:numPr>
          <w:ilvl w:val="0"/>
          <w:numId w:val="0"/>
        </w:numPr>
        <w:jc w:val="both"/>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highlight w:val="none"/>
          <w:lang w:val="en-US" w:eastAsia="zh-CN"/>
        </w:rPr>
        <w:t>1.向仲裁委员会申请仲裁。</w:t>
      </w:r>
    </w:p>
    <w:p>
      <w:pPr>
        <w:numPr>
          <w:ilvl w:val="0"/>
          <w:numId w:val="0"/>
        </w:numPr>
        <w:jc w:val="both"/>
        <w:rPr>
          <w:rFonts w:hint="default"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highlight w:val="none"/>
          <w:lang w:val="en-US" w:eastAsia="zh-CN"/>
        </w:rPr>
        <w:t>2.向合同签订地人民法院起诉。</w:t>
      </w:r>
    </w:p>
    <w:p>
      <w:pPr>
        <w:numPr>
          <w:ilvl w:val="0"/>
          <w:numId w:val="0"/>
        </w:numPr>
        <w:jc w:val="both"/>
        <w:rPr>
          <w:rFonts w:hint="eastAsia" w:ascii="仿宋" w:hAnsi="仿宋" w:eastAsia="仿宋" w:cs="仿宋"/>
          <w:b/>
          <w:bCs/>
          <w:sz w:val="28"/>
          <w:szCs w:val="28"/>
          <w:highlight w:val="none"/>
          <w:lang w:val="en-US" w:eastAsia="zh-CN"/>
        </w:rPr>
      </w:pPr>
      <w:r>
        <w:rPr>
          <w:rFonts w:hint="eastAsia" w:ascii="仿宋" w:hAnsi="仿宋" w:eastAsia="仿宋" w:cs="仿宋"/>
          <w:b/>
          <w:bCs/>
          <w:sz w:val="28"/>
          <w:szCs w:val="28"/>
          <w:highlight w:val="none"/>
          <w:lang w:val="en-US" w:eastAsia="zh-CN"/>
        </w:rPr>
        <w:t>八、合同的生效及解除：</w:t>
      </w:r>
    </w:p>
    <w:p>
      <w:pPr>
        <w:numPr>
          <w:ilvl w:val="0"/>
          <w:numId w:val="0"/>
        </w:numPr>
        <w:jc w:val="both"/>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highlight w:val="none"/>
          <w:lang w:val="en-US" w:eastAsia="zh-CN"/>
        </w:rPr>
        <w:t>1.合同经甲乙双方代表签字并加盖单位公章或合同专用章后即行生效。</w:t>
      </w:r>
    </w:p>
    <w:p>
      <w:pPr>
        <w:numPr>
          <w:ilvl w:val="0"/>
          <w:numId w:val="0"/>
        </w:numPr>
        <w:jc w:val="both"/>
        <w:rPr>
          <w:rFonts w:hint="default"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highlight w:val="none"/>
          <w:lang w:val="en-US" w:eastAsia="zh-CN"/>
        </w:rPr>
        <w:t>2.合同生效后甲乙双方都应严格履行合同。如出现问题应按照</w:t>
      </w:r>
      <w:r>
        <w:rPr>
          <w:rFonts w:hint="eastAsia" w:ascii="仿宋" w:hAnsi="仿宋" w:eastAsia="仿宋" w:cs="仿宋"/>
          <w:b w:val="0"/>
          <w:bCs w:val="0"/>
          <w:sz w:val="28"/>
          <w:szCs w:val="28"/>
          <w:u w:val="none"/>
          <w:lang w:val="en-US" w:eastAsia="zh-CN"/>
        </w:rPr>
        <w:t>《经济合同法》等有关规定办理。</w:t>
      </w:r>
    </w:p>
    <w:p>
      <w:pPr>
        <w:numPr>
          <w:ilvl w:val="0"/>
          <w:numId w:val="0"/>
        </w:numPr>
        <w:jc w:val="both"/>
        <w:rPr>
          <w:rFonts w:hint="default"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u w:val="none"/>
          <w:lang w:val="en-US" w:eastAsia="zh-CN"/>
        </w:rPr>
        <w:t>1.本合同一式</w:t>
      </w:r>
      <w:r>
        <w:rPr>
          <w:rFonts w:hint="eastAsia" w:ascii="仿宋" w:hAnsi="仿宋" w:eastAsia="仿宋" w:cs="仿宋"/>
          <w:b w:val="0"/>
          <w:bCs w:val="0"/>
          <w:sz w:val="28"/>
          <w:szCs w:val="28"/>
          <w:u w:val="single"/>
          <w:lang w:val="en-US" w:eastAsia="zh-CN"/>
        </w:rPr>
        <w:t xml:space="preserve"> 肆 </w:t>
      </w:r>
      <w:r>
        <w:rPr>
          <w:rFonts w:hint="eastAsia" w:ascii="仿宋" w:hAnsi="仿宋" w:eastAsia="仿宋" w:cs="仿宋"/>
          <w:b w:val="0"/>
          <w:bCs w:val="0"/>
          <w:sz w:val="28"/>
          <w:szCs w:val="28"/>
          <w:u w:val="none"/>
          <w:lang w:val="en-US" w:eastAsia="zh-CN"/>
        </w:rPr>
        <w:t>份，甲方</w:t>
      </w:r>
      <w:r>
        <w:rPr>
          <w:rFonts w:hint="eastAsia" w:ascii="仿宋" w:hAnsi="仿宋" w:eastAsia="仿宋" w:cs="仿宋"/>
          <w:b w:val="0"/>
          <w:bCs w:val="0"/>
          <w:sz w:val="28"/>
          <w:szCs w:val="28"/>
          <w:u w:val="single"/>
          <w:lang w:val="en-US" w:eastAsia="zh-CN"/>
        </w:rPr>
        <w:t xml:space="preserve"> 叁 </w:t>
      </w:r>
      <w:r>
        <w:rPr>
          <w:rFonts w:hint="eastAsia" w:ascii="仿宋" w:hAnsi="仿宋" w:eastAsia="仿宋" w:cs="仿宋"/>
          <w:b w:val="0"/>
          <w:bCs w:val="0"/>
          <w:sz w:val="28"/>
          <w:szCs w:val="28"/>
          <w:u w:val="none"/>
          <w:lang w:val="en-US" w:eastAsia="zh-CN"/>
        </w:rPr>
        <w:t>份，乙方</w:t>
      </w:r>
      <w:r>
        <w:rPr>
          <w:rFonts w:hint="eastAsia" w:ascii="仿宋" w:hAnsi="仿宋" w:eastAsia="仿宋" w:cs="仿宋"/>
          <w:b w:val="0"/>
          <w:bCs w:val="0"/>
          <w:sz w:val="28"/>
          <w:szCs w:val="28"/>
          <w:u w:val="single"/>
          <w:lang w:val="en-US" w:eastAsia="zh-CN"/>
        </w:rPr>
        <w:t xml:space="preserve"> 壹 </w:t>
      </w:r>
      <w:r>
        <w:rPr>
          <w:rFonts w:hint="eastAsia" w:ascii="仿宋" w:hAnsi="仿宋" w:eastAsia="仿宋" w:cs="仿宋"/>
          <w:b w:val="0"/>
          <w:bCs w:val="0"/>
          <w:sz w:val="28"/>
          <w:szCs w:val="28"/>
          <w:u w:val="none"/>
          <w:lang w:val="en-US" w:eastAsia="zh-CN"/>
        </w:rPr>
        <w:t>份，具有同等法律效力。</w:t>
      </w:r>
    </w:p>
    <w:p>
      <w:pPr>
        <w:numPr>
          <w:ilvl w:val="0"/>
          <w:numId w:val="0"/>
        </w:numPr>
        <w:jc w:val="both"/>
        <w:rPr>
          <w:rFonts w:hint="default"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u w:val="none"/>
          <w:lang w:val="en-US" w:eastAsia="zh-CN"/>
        </w:rPr>
        <w:t>2.合同期满及货款两清时，本合同自行解除。</w:t>
      </w:r>
    </w:p>
    <w:p>
      <w:pPr>
        <w:numPr>
          <w:ilvl w:val="0"/>
          <w:numId w:val="0"/>
        </w:numPr>
        <w:jc w:val="both"/>
        <w:rPr>
          <w:rFonts w:hint="eastAsia" w:ascii="仿宋" w:hAnsi="仿宋" w:eastAsia="仿宋" w:cs="楷体_GB2312"/>
          <w:color w:val="000000"/>
          <w:sz w:val="28"/>
          <w:szCs w:val="28"/>
        </w:rPr>
      </w:pPr>
      <w:r>
        <w:rPr>
          <w:rFonts w:hint="eastAsia" w:ascii="仿宋" w:hAnsi="仿宋" w:eastAsia="仿宋" w:cs="仿宋"/>
          <w:b w:val="0"/>
          <w:bCs w:val="0"/>
          <w:sz w:val="28"/>
          <w:szCs w:val="28"/>
          <w:u w:val="none"/>
          <w:lang w:val="en-US" w:eastAsia="zh-CN"/>
        </w:rPr>
        <w:t>3.本合同未尽事宜，双方可签订补充协议，本合同与补充协议不一致的地方，以补充协议为准。</w:t>
      </w:r>
    </w:p>
    <w:p>
      <w:pPr>
        <w:rPr>
          <w:rFonts w:hint="eastAsia" w:ascii="仿宋" w:hAnsi="仿宋" w:eastAsia="仿宋" w:cs="楷体_GB2312"/>
          <w:color w:val="000000"/>
          <w:sz w:val="28"/>
          <w:szCs w:val="28"/>
        </w:rPr>
      </w:pPr>
    </w:p>
    <w:p>
      <w:pPr>
        <w:rPr>
          <w:rFonts w:ascii="仿宋" w:hAnsi="仿宋" w:eastAsia="仿宋" w:cs="楷体_GB2312"/>
          <w:color w:val="000000"/>
          <w:sz w:val="28"/>
          <w:szCs w:val="28"/>
        </w:rPr>
      </w:pPr>
      <w:r>
        <w:rPr>
          <w:rFonts w:hint="eastAsia" w:ascii="仿宋" w:hAnsi="仿宋" w:eastAsia="仿宋" w:cs="楷体_GB2312"/>
          <w:color w:val="000000"/>
          <w:sz w:val="28"/>
          <w:szCs w:val="28"/>
        </w:rPr>
        <w:t>甲方（盖章）：                  乙方（盖章）：</w:t>
      </w:r>
    </w:p>
    <w:p>
      <w:pPr>
        <w:rPr>
          <w:rFonts w:ascii="仿宋" w:hAnsi="仿宋" w:eastAsia="仿宋" w:cs="楷体_GB2312"/>
          <w:color w:val="000000"/>
          <w:sz w:val="24"/>
          <w:szCs w:val="28"/>
        </w:rPr>
      </w:pPr>
    </w:p>
    <w:p>
      <w:pPr>
        <w:rPr>
          <w:rFonts w:hint="eastAsia" w:ascii="仿宋" w:hAnsi="仿宋" w:eastAsia="仿宋" w:cs="楷体_GB2312"/>
          <w:color w:val="000000"/>
          <w:szCs w:val="21"/>
        </w:rPr>
      </w:pPr>
      <w:r>
        <w:rPr>
          <w:rFonts w:hint="eastAsia" w:ascii="仿宋" w:hAnsi="仿宋" w:eastAsia="仿宋" w:cs="楷体_GB2312"/>
          <w:color w:val="000000"/>
          <w:sz w:val="28"/>
          <w:szCs w:val="28"/>
        </w:rPr>
        <w:t xml:space="preserve">安徽新集矿山建设工程有限公司 </w:t>
      </w:r>
      <w:r>
        <w:rPr>
          <w:rFonts w:hint="eastAsia" w:ascii="仿宋" w:hAnsi="仿宋" w:eastAsia="仿宋" w:cs="楷体_GB2312"/>
          <w:color w:val="000000"/>
          <w:sz w:val="24"/>
          <w:szCs w:val="28"/>
        </w:rPr>
        <w:t xml:space="preserve">  </w:t>
      </w:r>
      <w:r>
        <w:rPr>
          <w:rFonts w:hint="eastAsia" w:ascii="仿宋" w:hAnsi="仿宋" w:eastAsia="仿宋" w:cs="楷体_GB2312"/>
          <w:color w:val="000000"/>
          <w:sz w:val="24"/>
          <w:szCs w:val="28"/>
          <w:lang w:val="en-US" w:eastAsia="zh-CN"/>
        </w:rPr>
        <w:t xml:space="preserve"> </w:t>
      </w:r>
    </w:p>
    <w:p>
      <w:pPr>
        <w:spacing w:line="276" w:lineRule="auto"/>
        <w:rPr>
          <w:rFonts w:hint="eastAsia" w:ascii="仿宋" w:hAnsi="仿宋" w:eastAsia="仿宋" w:cs="楷体_GB2312"/>
          <w:color w:val="000000"/>
          <w:szCs w:val="21"/>
        </w:rPr>
      </w:pPr>
      <w:r>
        <w:rPr>
          <w:rFonts w:hint="eastAsia" w:ascii="仿宋" w:hAnsi="仿宋" w:eastAsia="仿宋" w:cs="楷体_GB2312"/>
          <w:color w:val="000000"/>
          <w:szCs w:val="21"/>
        </w:rPr>
        <w:t xml:space="preserve">开户行：中国银行淮南凤台新集支行          开户行：         </w:t>
      </w:r>
    </w:p>
    <w:p>
      <w:pPr>
        <w:spacing w:line="276" w:lineRule="auto"/>
        <w:rPr>
          <w:rFonts w:ascii="仿宋" w:hAnsi="仿宋" w:eastAsia="仿宋" w:cs="楷体_GB2312"/>
          <w:color w:val="000000"/>
          <w:szCs w:val="28"/>
        </w:rPr>
      </w:pPr>
      <w:r>
        <w:rPr>
          <w:rFonts w:hint="eastAsia" w:ascii="仿宋" w:hAnsi="仿宋" w:eastAsia="仿宋" w:cs="楷体_GB2312"/>
          <w:color w:val="000000"/>
          <w:szCs w:val="21"/>
        </w:rPr>
        <w:t xml:space="preserve">账号：181205791225                       </w:t>
      </w:r>
      <w:r>
        <w:rPr>
          <w:rFonts w:hint="eastAsia" w:ascii="仿宋" w:hAnsi="仿宋" w:eastAsia="仿宋" w:cs="楷体_GB2312"/>
          <w:color w:val="000000"/>
          <w:szCs w:val="21"/>
          <w:lang w:val="en-US" w:eastAsia="zh-CN"/>
        </w:rPr>
        <w:t xml:space="preserve"> </w:t>
      </w:r>
      <w:r>
        <w:rPr>
          <w:rFonts w:hint="eastAsia" w:ascii="仿宋" w:hAnsi="仿宋" w:eastAsia="仿宋" w:cs="楷体_GB2312"/>
          <w:color w:val="000000"/>
          <w:szCs w:val="21"/>
        </w:rPr>
        <w:t>账号：</w:t>
      </w:r>
    </w:p>
    <w:p>
      <w:pPr>
        <w:spacing w:line="480" w:lineRule="auto"/>
        <w:rPr>
          <w:rFonts w:hint="eastAsia" w:ascii="仿宋" w:hAnsi="仿宋" w:eastAsia="仿宋" w:cs="楷体_GB2312"/>
          <w:color w:val="000000"/>
          <w:sz w:val="28"/>
          <w:szCs w:val="28"/>
        </w:rPr>
      </w:pPr>
      <w:r>
        <w:rPr>
          <w:rFonts w:hint="eastAsia" w:ascii="仿宋" w:hAnsi="仿宋" w:eastAsia="仿宋" w:cs="楷体_GB2312"/>
          <w:color w:val="000000"/>
          <w:sz w:val="28"/>
          <w:szCs w:val="28"/>
        </w:rPr>
        <w:t>法人或代理人：                  法人或代理人：</w:t>
      </w:r>
    </w:p>
    <w:p>
      <w:pPr>
        <w:spacing w:line="480" w:lineRule="auto"/>
        <w:rPr>
          <w:sz w:val="30"/>
          <w:szCs w:val="30"/>
        </w:rPr>
      </w:pPr>
      <w:r>
        <w:rPr>
          <w:rFonts w:hint="eastAsia" w:ascii="仿宋" w:hAnsi="仿宋" w:eastAsia="仿宋" w:cs="楷体_GB2312"/>
          <w:color w:val="000000"/>
          <w:sz w:val="28"/>
          <w:szCs w:val="28"/>
        </w:rPr>
        <w:t>年    月    日                   年    月    日</w:t>
      </w:r>
    </w:p>
    <w:sectPr>
      <w:pgSz w:w="11906" w:h="16838"/>
      <w:pgMar w:top="1134" w:right="1418" w:bottom="1134"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0000000000000000000"/>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A3865F8"/>
    <w:multiLevelType w:val="singleLevel"/>
    <w:tmpl w:val="0A3865F8"/>
    <w:lvl w:ilvl="0" w:tentative="0">
      <w:start w:val="1"/>
      <w:numFmt w:val="chineseCounting"/>
      <w:suff w:val="nothing"/>
      <w:lvlText w:val="%1、"/>
      <w:lvlJc w:val="left"/>
      <w:rPr>
        <w:rFonts w:hint="eastAsia"/>
      </w:rPr>
    </w:lvl>
  </w:abstractNum>
  <w:abstractNum w:abstractNumId="1">
    <w:nsid w:val="4F5A6ED6"/>
    <w:multiLevelType w:val="singleLevel"/>
    <w:tmpl w:val="4F5A6ED6"/>
    <w:lvl w:ilvl="0" w:tentative="0">
      <w:start w:val="2"/>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F5C69"/>
    <w:rsid w:val="0000514A"/>
    <w:rsid w:val="00005FA6"/>
    <w:rsid w:val="00045318"/>
    <w:rsid w:val="00054C7A"/>
    <w:rsid w:val="000A7A2A"/>
    <w:rsid w:val="000B5C69"/>
    <w:rsid w:val="001015E8"/>
    <w:rsid w:val="00110202"/>
    <w:rsid w:val="0011615F"/>
    <w:rsid w:val="00120E5F"/>
    <w:rsid w:val="0012114A"/>
    <w:rsid w:val="00126337"/>
    <w:rsid w:val="001878DA"/>
    <w:rsid w:val="001C32B6"/>
    <w:rsid w:val="002329D1"/>
    <w:rsid w:val="00243AEA"/>
    <w:rsid w:val="002556C1"/>
    <w:rsid w:val="00284C99"/>
    <w:rsid w:val="00295304"/>
    <w:rsid w:val="002B369B"/>
    <w:rsid w:val="002C7F0C"/>
    <w:rsid w:val="002D41B8"/>
    <w:rsid w:val="002E3736"/>
    <w:rsid w:val="002E65FA"/>
    <w:rsid w:val="002E7EFB"/>
    <w:rsid w:val="002F159D"/>
    <w:rsid w:val="002F5C69"/>
    <w:rsid w:val="003218C5"/>
    <w:rsid w:val="00381940"/>
    <w:rsid w:val="003A05EA"/>
    <w:rsid w:val="003F3087"/>
    <w:rsid w:val="003F6329"/>
    <w:rsid w:val="004007F4"/>
    <w:rsid w:val="004133A1"/>
    <w:rsid w:val="004234F3"/>
    <w:rsid w:val="00450120"/>
    <w:rsid w:val="00476354"/>
    <w:rsid w:val="00493468"/>
    <w:rsid w:val="004C1294"/>
    <w:rsid w:val="004C4522"/>
    <w:rsid w:val="004D7873"/>
    <w:rsid w:val="004F0CC3"/>
    <w:rsid w:val="00521722"/>
    <w:rsid w:val="00534DB0"/>
    <w:rsid w:val="005A0FB6"/>
    <w:rsid w:val="005A46B9"/>
    <w:rsid w:val="00612CC9"/>
    <w:rsid w:val="00693CDA"/>
    <w:rsid w:val="00724092"/>
    <w:rsid w:val="00735660"/>
    <w:rsid w:val="007417A5"/>
    <w:rsid w:val="007969A7"/>
    <w:rsid w:val="008238B4"/>
    <w:rsid w:val="0083514F"/>
    <w:rsid w:val="008372AD"/>
    <w:rsid w:val="00844F30"/>
    <w:rsid w:val="00851801"/>
    <w:rsid w:val="008652A8"/>
    <w:rsid w:val="00865CDB"/>
    <w:rsid w:val="008E798E"/>
    <w:rsid w:val="009007DE"/>
    <w:rsid w:val="00906976"/>
    <w:rsid w:val="009116DA"/>
    <w:rsid w:val="00926449"/>
    <w:rsid w:val="009676D8"/>
    <w:rsid w:val="009A2F3C"/>
    <w:rsid w:val="009A5B5C"/>
    <w:rsid w:val="009C0411"/>
    <w:rsid w:val="009C7A1D"/>
    <w:rsid w:val="009D7284"/>
    <w:rsid w:val="00A66C4C"/>
    <w:rsid w:val="00A76AD9"/>
    <w:rsid w:val="00A8139A"/>
    <w:rsid w:val="00AA036E"/>
    <w:rsid w:val="00AA3D18"/>
    <w:rsid w:val="00AE03E6"/>
    <w:rsid w:val="00AE5ED2"/>
    <w:rsid w:val="00B02377"/>
    <w:rsid w:val="00B479E4"/>
    <w:rsid w:val="00B931F8"/>
    <w:rsid w:val="00BC0D07"/>
    <w:rsid w:val="00BE3365"/>
    <w:rsid w:val="00C20DBE"/>
    <w:rsid w:val="00C37895"/>
    <w:rsid w:val="00C61BFB"/>
    <w:rsid w:val="00C86A9C"/>
    <w:rsid w:val="00D46AF3"/>
    <w:rsid w:val="00D742A2"/>
    <w:rsid w:val="00D959B3"/>
    <w:rsid w:val="00DA47FC"/>
    <w:rsid w:val="00DA5BE4"/>
    <w:rsid w:val="00DC0A24"/>
    <w:rsid w:val="00DC0F61"/>
    <w:rsid w:val="00DC5505"/>
    <w:rsid w:val="00DD4381"/>
    <w:rsid w:val="00DD633C"/>
    <w:rsid w:val="00DF666E"/>
    <w:rsid w:val="00E17463"/>
    <w:rsid w:val="00EE1B88"/>
    <w:rsid w:val="00EE5D9D"/>
    <w:rsid w:val="00F21AA8"/>
    <w:rsid w:val="00F324B6"/>
    <w:rsid w:val="00F607AF"/>
    <w:rsid w:val="00F632A4"/>
    <w:rsid w:val="00FB6711"/>
    <w:rsid w:val="00FE04D2"/>
    <w:rsid w:val="00FE0A3A"/>
    <w:rsid w:val="00FE6F70"/>
    <w:rsid w:val="00FE7BE4"/>
    <w:rsid w:val="00FF0A14"/>
    <w:rsid w:val="00FF1B25"/>
    <w:rsid w:val="01406A79"/>
    <w:rsid w:val="01583FC4"/>
    <w:rsid w:val="019E3125"/>
    <w:rsid w:val="01B76C38"/>
    <w:rsid w:val="01DB7ED5"/>
    <w:rsid w:val="01EF5709"/>
    <w:rsid w:val="01F50D7D"/>
    <w:rsid w:val="020C6005"/>
    <w:rsid w:val="023C758A"/>
    <w:rsid w:val="023E7367"/>
    <w:rsid w:val="02CB2F6E"/>
    <w:rsid w:val="02DF2B8D"/>
    <w:rsid w:val="031D591D"/>
    <w:rsid w:val="03A34A22"/>
    <w:rsid w:val="042711AF"/>
    <w:rsid w:val="04814D63"/>
    <w:rsid w:val="05080FE1"/>
    <w:rsid w:val="05932802"/>
    <w:rsid w:val="06173A26"/>
    <w:rsid w:val="06F5367A"/>
    <w:rsid w:val="076B7D6B"/>
    <w:rsid w:val="078E1545"/>
    <w:rsid w:val="07CB08F9"/>
    <w:rsid w:val="0805699D"/>
    <w:rsid w:val="080810D1"/>
    <w:rsid w:val="08744F7A"/>
    <w:rsid w:val="08D9757B"/>
    <w:rsid w:val="08DF12D9"/>
    <w:rsid w:val="08FA3336"/>
    <w:rsid w:val="0B1C57E6"/>
    <w:rsid w:val="0B7005D5"/>
    <w:rsid w:val="0B8C4252"/>
    <w:rsid w:val="0BC8715E"/>
    <w:rsid w:val="0BDA284A"/>
    <w:rsid w:val="0C623189"/>
    <w:rsid w:val="0CA4400B"/>
    <w:rsid w:val="0D931CC4"/>
    <w:rsid w:val="0DE16375"/>
    <w:rsid w:val="0DF0092C"/>
    <w:rsid w:val="0DFA16E3"/>
    <w:rsid w:val="0E0539EE"/>
    <w:rsid w:val="0E542608"/>
    <w:rsid w:val="0EA24254"/>
    <w:rsid w:val="0EAC50D3"/>
    <w:rsid w:val="0ED524BA"/>
    <w:rsid w:val="0EF5322D"/>
    <w:rsid w:val="0F0D7826"/>
    <w:rsid w:val="0F1B405B"/>
    <w:rsid w:val="0F1C02A6"/>
    <w:rsid w:val="0F331B95"/>
    <w:rsid w:val="100D7DF3"/>
    <w:rsid w:val="111B02EE"/>
    <w:rsid w:val="114710E3"/>
    <w:rsid w:val="12614426"/>
    <w:rsid w:val="131840D7"/>
    <w:rsid w:val="139B74C4"/>
    <w:rsid w:val="13B452DE"/>
    <w:rsid w:val="13CF716E"/>
    <w:rsid w:val="13E5236A"/>
    <w:rsid w:val="14B022FB"/>
    <w:rsid w:val="14D4072D"/>
    <w:rsid w:val="14D94748"/>
    <w:rsid w:val="15A32D3A"/>
    <w:rsid w:val="15A347CE"/>
    <w:rsid w:val="15D93562"/>
    <w:rsid w:val="163A1216"/>
    <w:rsid w:val="16493D57"/>
    <w:rsid w:val="16496085"/>
    <w:rsid w:val="16937FC0"/>
    <w:rsid w:val="16A448E1"/>
    <w:rsid w:val="16A5328F"/>
    <w:rsid w:val="183C009C"/>
    <w:rsid w:val="183F7925"/>
    <w:rsid w:val="18FF5677"/>
    <w:rsid w:val="19371A3D"/>
    <w:rsid w:val="19497A88"/>
    <w:rsid w:val="19652A27"/>
    <w:rsid w:val="19776F60"/>
    <w:rsid w:val="19B86714"/>
    <w:rsid w:val="19F6484E"/>
    <w:rsid w:val="1A7629CA"/>
    <w:rsid w:val="1AD27C6F"/>
    <w:rsid w:val="1B7D6BB0"/>
    <w:rsid w:val="1C0E43CA"/>
    <w:rsid w:val="1CB3762C"/>
    <w:rsid w:val="1CFD2F9D"/>
    <w:rsid w:val="1D0E6F59"/>
    <w:rsid w:val="1D6D0123"/>
    <w:rsid w:val="1E7A0921"/>
    <w:rsid w:val="1F9A5250"/>
    <w:rsid w:val="1FE4723B"/>
    <w:rsid w:val="200A5733"/>
    <w:rsid w:val="20576F06"/>
    <w:rsid w:val="21787096"/>
    <w:rsid w:val="21A50E99"/>
    <w:rsid w:val="21AB121A"/>
    <w:rsid w:val="243E3700"/>
    <w:rsid w:val="255D7FEF"/>
    <w:rsid w:val="25FC66D9"/>
    <w:rsid w:val="270069AC"/>
    <w:rsid w:val="27092D0A"/>
    <w:rsid w:val="273B6B9C"/>
    <w:rsid w:val="27C6290A"/>
    <w:rsid w:val="288E0F4E"/>
    <w:rsid w:val="29A313F2"/>
    <w:rsid w:val="29CC35FA"/>
    <w:rsid w:val="29EB48A9"/>
    <w:rsid w:val="2A3C5342"/>
    <w:rsid w:val="2A6A3B63"/>
    <w:rsid w:val="2ACD3FAF"/>
    <w:rsid w:val="2BA3203F"/>
    <w:rsid w:val="2BF1608E"/>
    <w:rsid w:val="2BF27DC2"/>
    <w:rsid w:val="2C8B2374"/>
    <w:rsid w:val="2CB01DDA"/>
    <w:rsid w:val="2D0139D8"/>
    <w:rsid w:val="2D047A30"/>
    <w:rsid w:val="2DC64CB0"/>
    <w:rsid w:val="2E2700F9"/>
    <w:rsid w:val="2F0B154A"/>
    <w:rsid w:val="2F567053"/>
    <w:rsid w:val="2F7406EF"/>
    <w:rsid w:val="2F756F0F"/>
    <w:rsid w:val="30371AE3"/>
    <w:rsid w:val="30374248"/>
    <w:rsid w:val="30AC15B5"/>
    <w:rsid w:val="30EA21E9"/>
    <w:rsid w:val="310438EA"/>
    <w:rsid w:val="32B60D6D"/>
    <w:rsid w:val="32E367F4"/>
    <w:rsid w:val="33A11B20"/>
    <w:rsid w:val="33A26B18"/>
    <w:rsid w:val="33BE02A3"/>
    <w:rsid w:val="33F151B2"/>
    <w:rsid w:val="344D1608"/>
    <w:rsid w:val="34D00C89"/>
    <w:rsid w:val="350F2F83"/>
    <w:rsid w:val="35186507"/>
    <w:rsid w:val="35577297"/>
    <w:rsid w:val="35AF27E9"/>
    <w:rsid w:val="361A1C49"/>
    <w:rsid w:val="36455341"/>
    <w:rsid w:val="36A52284"/>
    <w:rsid w:val="36C039DB"/>
    <w:rsid w:val="36D52B69"/>
    <w:rsid w:val="37B35B0A"/>
    <w:rsid w:val="37F126F4"/>
    <w:rsid w:val="38085477"/>
    <w:rsid w:val="384768BC"/>
    <w:rsid w:val="38AF2F46"/>
    <w:rsid w:val="39BE115D"/>
    <w:rsid w:val="3A7601BF"/>
    <w:rsid w:val="3A900B55"/>
    <w:rsid w:val="3B683948"/>
    <w:rsid w:val="3BC04D72"/>
    <w:rsid w:val="3C9E57AB"/>
    <w:rsid w:val="3D3626CA"/>
    <w:rsid w:val="3D632551"/>
    <w:rsid w:val="3DC14145"/>
    <w:rsid w:val="3E222387"/>
    <w:rsid w:val="3E5E3444"/>
    <w:rsid w:val="3EF917CE"/>
    <w:rsid w:val="3F1625EF"/>
    <w:rsid w:val="3FBF6165"/>
    <w:rsid w:val="406A41A8"/>
    <w:rsid w:val="40A11D0E"/>
    <w:rsid w:val="40AE7F87"/>
    <w:rsid w:val="410A5C35"/>
    <w:rsid w:val="411C1288"/>
    <w:rsid w:val="41311D5C"/>
    <w:rsid w:val="41EF6A1B"/>
    <w:rsid w:val="42765B9A"/>
    <w:rsid w:val="42A96C58"/>
    <w:rsid w:val="42B029BC"/>
    <w:rsid w:val="4356055B"/>
    <w:rsid w:val="437A4ACA"/>
    <w:rsid w:val="440623A9"/>
    <w:rsid w:val="44BF09B5"/>
    <w:rsid w:val="44D05D85"/>
    <w:rsid w:val="44D81A76"/>
    <w:rsid w:val="44FA7D24"/>
    <w:rsid w:val="45DB30B6"/>
    <w:rsid w:val="46A10E48"/>
    <w:rsid w:val="46E76374"/>
    <w:rsid w:val="472C69AE"/>
    <w:rsid w:val="47D10B6B"/>
    <w:rsid w:val="47D6229D"/>
    <w:rsid w:val="47EA7AF7"/>
    <w:rsid w:val="484C143A"/>
    <w:rsid w:val="489857A5"/>
    <w:rsid w:val="4942286E"/>
    <w:rsid w:val="4A6A4F1F"/>
    <w:rsid w:val="4B980E58"/>
    <w:rsid w:val="4BBA0128"/>
    <w:rsid w:val="4BD3353C"/>
    <w:rsid w:val="4C4A14AC"/>
    <w:rsid w:val="4D7030EA"/>
    <w:rsid w:val="4D8E465E"/>
    <w:rsid w:val="4E397E39"/>
    <w:rsid w:val="4E545096"/>
    <w:rsid w:val="4E610B68"/>
    <w:rsid w:val="4E824F2D"/>
    <w:rsid w:val="5086682B"/>
    <w:rsid w:val="50E312C7"/>
    <w:rsid w:val="50ED2406"/>
    <w:rsid w:val="5122698E"/>
    <w:rsid w:val="51275918"/>
    <w:rsid w:val="51E90E1F"/>
    <w:rsid w:val="51F30E4B"/>
    <w:rsid w:val="523A1735"/>
    <w:rsid w:val="52EA2D2D"/>
    <w:rsid w:val="531638BB"/>
    <w:rsid w:val="535F00EC"/>
    <w:rsid w:val="53ED5D88"/>
    <w:rsid w:val="53F9729D"/>
    <w:rsid w:val="54143AC3"/>
    <w:rsid w:val="54F5600C"/>
    <w:rsid w:val="554A7E27"/>
    <w:rsid w:val="559817A6"/>
    <w:rsid w:val="55AF412E"/>
    <w:rsid w:val="55C51BA3"/>
    <w:rsid w:val="56611677"/>
    <w:rsid w:val="56E956B0"/>
    <w:rsid w:val="588B2C30"/>
    <w:rsid w:val="58A42AFC"/>
    <w:rsid w:val="58C93758"/>
    <w:rsid w:val="59740776"/>
    <w:rsid w:val="599A54CF"/>
    <w:rsid w:val="5A6B244F"/>
    <w:rsid w:val="5ACC7C72"/>
    <w:rsid w:val="5B08785E"/>
    <w:rsid w:val="5B146261"/>
    <w:rsid w:val="5B1E24A6"/>
    <w:rsid w:val="5B3204BB"/>
    <w:rsid w:val="5B8A73CA"/>
    <w:rsid w:val="5CF6526E"/>
    <w:rsid w:val="5D2B6F95"/>
    <w:rsid w:val="5D4B0BE0"/>
    <w:rsid w:val="5E1D395A"/>
    <w:rsid w:val="5E31700C"/>
    <w:rsid w:val="5E70310F"/>
    <w:rsid w:val="5E7339B8"/>
    <w:rsid w:val="5EDA24C6"/>
    <w:rsid w:val="5F294F51"/>
    <w:rsid w:val="5F3A53B0"/>
    <w:rsid w:val="5F6C3646"/>
    <w:rsid w:val="5F811D4B"/>
    <w:rsid w:val="5F9D1902"/>
    <w:rsid w:val="5FB76A00"/>
    <w:rsid w:val="5FBB2316"/>
    <w:rsid w:val="5FE44B75"/>
    <w:rsid w:val="602A2A91"/>
    <w:rsid w:val="60377D2F"/>
    <w:rsid w:val="60F112F8"/>
    <w:rsid w:val="6103050E"/>
    <w:rsid w:val="62412E3B"/>
    <w:rsid w:val="626B2F2B"/>
    <w:rsid w:val="631F6D97"/>
    <w:rsid w:val="64166E63"/>
    <w:rsid w:val="64293628"/>
    <w:rsid w:val="645706A8"/>
    <w:rsid w:val="65DD64BE"/>
    <w:rsid w:val="674C7A2E"/>
    <w:rsid w:val="67871CD6"/>
    <w:rsid w:val="67A626C4"/>
    <w:rsid w:val="689438D3"/>
    <w:rsid w:val="694F1A58"/>
    <w:rsid w:val="69BC50D7"/>
    <w:rsid w:val="69EB56CF"/>
    <w:rsid w:val="6AEB1076"/>
    <w:rsid w:val="6AF075F9"/>
    <w:rsid w:val="6AF72269"/>
    <w:rsid w:val="6B200093"/>
    <w:rsid w:val="6BB13F9E"/>
    <w:rsid w:val="6C3602F2"/>
    <w:rsid w:val="6C391616"/>
    <w:rsid w:val="6C6742D2"/>
    <w:rsid w:val="6C6B0957"/>
    <w:rsid w:val="6C944351"/>
    <w:rsid w:val="6CB35C60"/>
    <w:rsid w:val="6D404B14"/>
    <w:rsid w:val="6D5A7A4A"/>
    <w:rsid w:val="6D606F8C"/>
    <w:rsid w:val="6E3902CA"/>
    <w:rsid w:val="6ECF78C3"/>
    <w:rsid w:val="6F057240"/>
    <w:rsid w:val="6F732AC7"/>
    <w:rsid w:val="6FE32EFA"/>
    <w:rsid w:val="701632CF"/>
    <w:rsid w:val="701D2739"/>
    <w:rsid w:val="706658B5"/>
    <w:rsid w:val="709541F4"/>
    <w:rsid w:val="709F1517"/>
    <w:rsid w:val="70FE56DF"/>
    <w:rsid w:val="71502A8E"/>
    <w:rsid w:val="717E4A6A"/>
    <w:rsid w:val="71881FAB"/>
    <w:rsid w:val="71C01745"/>
    <w:rsid w:val="72406013"/>
    <w:rsid w:val="73160EBA"/>
    <w:rsid w:val="73967E1A"/>
    <w:rsid w:val="73B54BAD"/>
    <w:rsid w:val="73D97D2C"/>
    <w:rsid w:val="73ED07EB"/>
    <w:rsid w:val="74441CC2"/>
    <w:rsid w:val="74C82D26"/>
    <w:rsid w:val="75DF5F11"/>
    <w:rsid w:val="76751CF6"/>
    <w:rsid w:val="768471DE"/>
    <w:rsid w:val="76F947B5"/>
    <w:rsid w:val="76FB3CFE"/>
    <w:rsid w:val="77243AF3"/>
    <w:rsid w:val="77A8005E"/>
    <w:rsid w:val="77D6696A"/>
    <w:rsid w:val="77E350D9"/>
    <w:rsid w:val="78624997"/>
    <w:rsid w:val="78891A3F"/>
    <w:rsid w:val="797B3A10"/>
    <w:rsid w:val="79891462"/>
    <w:rsid w:val="79942840"/>
    <w:rsid w:val="79AB0D64"/>
    <w:rsid w:val="79AB3F1E"/>
    <w:rsid w:val="79F44681"/>
    <w:rsid w:val="7A505443"/>
    <w:rsid w:val="7A7E03EF"/>
    <w:rsid w:val="7A914FCF"/>
    <w:rsid w:val="7BBD7AF2"/>
    <w:rsid w:val="7C1C7EBF"/>
    <w:rsid w:val="7C6B5BCF"/>
    <w:rsid w:val="7D290DE6"/>
    <w:rsid w:val="7DDA3FB4"/>
    <w:rsid w:val="7DED53AD"/>
    <w:rsid w:val="7E241455"/>
    <w:rsid w:val="7E3C3BE9"/>
    <w:rsid w:val="7E437985"/>
    <w:rsid w:val="7E626696"/>
    <w:rsid w:val="7E7713DD"/>
    <w:rsid w:val="7F7C6281"/>
    <w:rsid w:val="7FFB7D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
    <w:pPr>
      <w:spacing w:beforeAutospacing="1" w:afterAutospacing="1"/>
      <w:jc w:val="left"/>
      <w:outlineLvl w:val="0"/>
    </w:pPr>
    <w:rPr>
      <w:rFonts w:hint="eastAsia" w:ascii="宋体" w:hAnsi="宋体" w:eastAsia="宋体" w:cs="Times New Roman"/>
      <w:b/>
      <w:kern w:val="44"/>
      <w:sz w:val="48"/>
      <w:szCs w:val="48"/>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Date"/>
    <w:basedOn w:val="1"/>
    <w:next w:val="1"/>
    <w:link w:val="13"/>
    <w:semiHidden/>
    <w:unhideWhenUsed/>
    <w:qFormat/>
    <w:uiPriority w:val="99"/>
    <w:pPr>
      <w:ind w:left="100" w:leftChars="2500"/>
    </w:pPr>
  </w:style>
  <w:style w:type="paragraph" w:styleId="4">
    <w:name w:val="Balloon Text"/>
    <w:basedOn w:val="1"/>
    <w:link w:val="14"/>
    <w:semiHidden/>
    <w:unhideWhenUsed/>
    <w:qFormat/>
    <w:uiPriority w:val="99"/>
    <w:rPr>
      <w:sz w:val="18"/>
      <w:szCs w:val="18"/>
    </w:rPr>
  </w:style>
  <w:style w:type="paragraph" w:styleId="5">
    <w:name w:val="footer"/>
    <w:basedOn w:val="1"/>
    <w:link w:val="12"/>
    <w:unhideWhenUsed/>
    <w:qFormat/>
    <w:uiPriority w:val="99"/>
    <w:pPr>
      <w:tabs>
        <w:tab w:val="center" w:pos="4153"/>
        <w:tab w:val="right" w:pos="8306"/>
      </w:tabs>
      <w:snapToGrid w:val="0"/>
      <w:jc w:val="left"/>
    </w:pPr>
    <w:rPr>
      <w:sz w:val="18"/>
      <w:szCs w:val="18"/>
    </w:rPr>
  </w:style>
  <w:style w:type="paragraph" w:styleId="6">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table" w:styleId="8">
    <w:name w:val="Table Grid"/>
    <w:basedOn w:val="7"/>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0">
    <w:name w:val="List Paragraph"/>
    <w:basedOn w:val="1"/>
    <w:qFormat/>
    <w:uiPriority w:val="34"/>
    <w:pPr>
      <w:ind w:firstLine="420" w:firstLineChars="200"/>
    </w:pPr>
  </w:style>
  <w:style w:type="character" w:customStyle="1" w:styleId="11">
    <w:name w:val="页眉 Char"/>
    <w:basedOn w:val="9"/>
    <w:link w:val="6"/>
    <w:qFormat/>
    <w:uiPriority w:val="99"/>
    <w:rPr>
      <w:sz w:val="18"/>
      <w:szCs w:val="18"/>
    </w:rPr>
  </w:style>
  <w:style w:type="character" w:customStyle="1" w:styleId="12">
    <w:name w:val="页脚 Char"/>
    <w:basedOn w:val="9"/>
    <w:link w:val="5"/>
    <w:qFormat/>
    <w:uiPriority w:val="99"/>
    <w:rPr>
      <w:sz w:val="18"/>
      <w:szCs w:val="18"/>
    </w:rPr>
  </w:style>
  <w:style w:type="character" w:customStyle="1" w:styleId="13">
    <w:name w:val="日期 Char"/>
    <w:basedOn w:val="9"/>
    <w:link w:val="3"/>
    <w:semiHidden/>
    <w:qFormat/>
    <w:uiPriority w:val="99"/>
  </w:style>
  <w:style w:type="character" w:customStyle="1" w:styleId="14">
    <w:name w:val="批注框文本 Char"/>
    <w:basedOn w:val="9"/>
    <w:link w:val="4"/>
    <w:semiHidden/>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ITianKong.Com</Company>
  <Pages>6</Pages>
  <Words>399</Words>
  <Characters>2279</Characters>
  <Lines>18</Lines>
  <Paragraphs>5</Paragraphs>
  <TotalTime>1</TotalTime>
  <ScaleCrop>false</ScaleCrop>
  <LinksUpToDate>false</LinksUpToDate>
  <CharactersWithSpaces>2673</CharactersWithSpaces>
  <Application>WPS Office_11.1.0.11035_F1E327BC-269C-435d-A152-05C5408002CA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2020-10-06T07:22:00Z</dcterms:created>
  <dc:creator>Administrator</dc:creator>
  <cp:lastModifiedBy>Administrator</cp:lastModifiedBy>
  <cp:lastPrinted>2019-10-22T02:53:00Z</cp:lastPrinted>
  <dcterms:modified xsi:type="dcterms:W3CDTF">2021-12-13T01:26:25Z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2052-11.1.0.11035</vt:lpwstr>
  </property>
  <property fmtid="{D5CDD505-2E9C-101B-9397-08002B2CF9AE}" pid="3" name="ICV">
    <vt:lpwstr>84BB1457D89F46E094BC03EF3DFB9791</vt:lpwstr>
  </property>
</Properties>
</file>