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heme="majorEastAsia" w:hAnsiTheme="majorEastAsia" w:eastAsiaTheme="majorEastAsia" w:cstheme="majorEastAsia"/>
          <w:b/>
          <w:bCs/>
          <w:sz w:val="21"/>
          <w:szCs w:val="21"/>
        </w:rPr>
      </w:pPr>
    </w:p>
    <w:p>
      <w:pPr>
        <w:tabs>
          <w:tab w:val="left" w:pos="0"/>
        </w:tabs>
        <w:rPr>
          <w:rFonts w:hint="eastAsia" w:asciiTheme="majorEastAsia" w:hAnsiTheme="majorEastAsia" w:eastAsiaTheme="majorEastAsia" w:cstheme="majorEastAsia"/>
          <w:b/>
          <w:sz w:val="21"/>
          <w:szCs w:val="21"/>
        </w:rPr>
      </w:pPr>
    </w:p>
    <w:p>
      <w:pPr>
        <w:tabs>
          <w:tab w:val="left" w:pos="0"/>
        </w:tabs>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安徽新集矿山建设工程有限公司</w:t>
      </w:r>
    </w:p>
    <w:p>
      <w:pPr>
        <w:tabs>
          <w:tab w:val="left" w:pos="0"/>
        </w:tabs>
        <w:jc w:val="center"/>
        <w:rPr>
          <w:rFonts w:hint="eastAsia" w:asciiTheme="majorEastAsia" w:hAnsiTheme="majorEastAsia" w:eastAsiaTheme="majorEastAsia" w:cstheme="majorEastAsia"/>
          <w:sz w:val="32"/>
          <w:szCs w:val="32"/>
        </w:rPr>
      </w:pPr>
    </w:p>
    <w:p>
      <w:pPr>
        <w:tabs>
          <w:tab w:val="left" w:pos="0"/>
        </w:tabs>
        <w:jc w:val="center"/>
        <w:rPr>
          <w:rFonts w:hint="eastAsia" w:asciiTheme="majorEastAsia" w:hAnsiTheme="majorEastAsia" w:eastAsiaTheme="majorEastAsia" w:cstheme="majorEastAsia"/>
          <w:sz w:val="32"/>
          <w:szCs w:val="32"/>
        </w:rPr>
      </w:pPr>
    </w:p>
    <w:p>
      <w:pPr>
        <w:tabs>
          <w:tab w:val="left" w:pos="0"/>
        </w:tabs>
        <w:jc w:val="center"/>
        <w:rPr>
          <w:rFonts w:hint="eastAsia" w:asciiTheme="majorEastAsia" w:hAnsiTheme="majorEastAsia" w:eastAsiaTheme="majorEastAsia" w:cstheme="majorEastAsia"/>
          <w:sz w:val="32"/>
          <w:szCs w:val="32"/>
        </w:rPr>
      </w:pPr>
    </w:p>
    <w:p>
      <w:pPr>
        <w:jc w:val="center"/>
        <w:rPr>
          <w:rFonts w:hint="eastAsia" w:asciiTheme="majorEastAsia" w:hAnsiTheme="majorEastAsia" w:eastAsiaTheme="majorEastAsia" w:cstheme="majorEastAsia"/>
          <w:b/>
          <w:bCs w:val="0"/>
          <w:sz w:val="32"/>
          <w:szCs w:val="32"/>
          <w:lang w:val="en-US" w:eastAsia="zh-CN"/>
        </w:rPr>
      </w:pPr>
      <w:r>
        <w:rPr>
          <w:rFonts w:hint="eastAsia" w:asciiTheme="majorEastAsia" w:hAnsiTheme="majorEastAsia" w:eastAsiaTheme="majorEastAsia" w:cstheme="majorEastAsia"/>
          <w:b/>
          <w:bCs w:val="0"/>
          <w:sz w:val="32"/>
          <w:szCs w:val="32"/>
        </w:rPr>
        <w:t>安徽（淮南）现代煤化工园区纬四路（一期）、经八路连接段工程项目</w:t>
      </w:r>
      <w:r>
        <w:rPr>
          <w:rFonts w:hint="eastAsia" w:asciiTheme="majorEastAsia" w:hAnsiTheme="majorEastAsia" w:eastAsiaTheme="majorEastAsia" w:cstheme="majorEastAsia"/>
          <w:b/>
          <w:bCs w:val="0"/>
          <w:sz w:val="32"/>
          <w:szCs w:val="32"/>
          <w:lang w:val="en-US" w:eastAsia="zh-CN"/>
        </w:rPr>
        <w:t>人行道工程询价文件</w:t>
      </w:r>
    </w:p>
    <w:p>
      <w:pPr>
        <w:spacing w:line="360" w:lineRule="auto"/>
        <w:jc w:val="center"/>
        <w:rPr>
          <w:rFonts w:hint="eastAsia" w:asciiTheme="majorEastAsia" w:hAnsiTheme="majorEastAsia" w:eastAsiaTheme="majorEastAsia" w:cstheme="majorEastAsia"/>
          <w:b/>
          <w:bCs/>
          <w:sz w:val="32"/>
          <w:szCs w:val="32"/>
        </w:rPr>
      </w:pPr>
    </w:p>
    <w:p>
      <w:pPr>
        <w:jc w:val="center"/>
        <w:rPr>
          <w:rFonts w:hint="eastAsia" w:asciiTheme="majorEastAsia" w:hAnsiTheme="majorEastAsia" w:eastAsiaTheme="majorEastAsia" w:cstheme="majorEastAsia"/>
          <w:b/>
          <w:bCs/>
          <w:sz w:val="32"/>
          <w:szCs w:val="32"/>
        </w:rPr>
      </w:pPr>
    </w:p>
    <w:p>
      <w:pPr>
        <w:jc w:val="center"/>
        <w:rPr>
          <w:rFonts w:hint="eastAsia" w:asciiTheme="majorEastAsia" w:hAnsiTheme="majorEastAsia" w:eastAsiaTheme="majorEastAsia" w:cstheme="majorEastAsia"/>
          <w:b/>
          <w:bCs/>
          <w:sz w:val="32"/>
          <w:szCs w:val="32"/>
        </w:rPr>
      </w:pPr>
    </w:p>
    <w:p>
      <w:pPr>
        <w:jc w:val="center"/>
        <w:rPr>
          <w:rFonts w:hint="eastAsia" w:asciiTheme="majorEastAsia" w:hAnsiTheme="majorEastAsia" w:eastAsiaTheme="majorEastAsia" w:cstheme="majorEastAsia"/>
          <w:b/>
          <w:bCs/>
          <w:sz w:val="32"/>
          <w:szCs w:val="32"/>
        </w:rPr>
      </w:pPr>
    </w:p>
    <w:p>
      <w:pPr>
        <w:rPr>
          <w:rFonts w:hint="eastAsia" w:asciiTheme="majorEastAsia" w:hAnsiTheme="majorEastAsia" w:eastAsiaTheme="majorEastAsia" w:cstheme="majorEastAsia"/>
          <w:b/>
          <w:bCs/>
          <w:sz w:val="32"/>
          <w:szCs w:val="32"/>
        </w:rPr>
      </w:pPr>
    </w:p>
    <w:p>
      <w:pPr>
        <w:rPr>
          <w:rFonts w:hint="eastAsia" w:asciiTheme="majorEastAsia" w:hAnsiTheme="majorEastAsia" w:eastAsiaTheme="majorEastAsia" w:cstheme="majorEastAsia"/>
          <w:b/>
          <w:bCs/>
          <w:sz w:val="32"/>
          <w:szCs w:val="32"/>
        </w:rPr>
      </w:pPr>
    </w:p>
    <w:p>
      <w:pPr>
        <w:rPr>
          <w:rFonts w:hint="eastAsia" w:asciiTheme="majorEastAsia" w:hAnsiTheme="majorEastAsia" w:eastAsiaTheme="majorEastAsia" w:cstheme="majorEastAsia"/>
          <w:b/>
          <w:bCs/>
          <w:sz w:val="32"/>
          <w:szCs w:val="32"/>
        </w:rPr>
      </w:pPr>
    </w:p>
    <w:p>
      <w:pPr>
        <w:jc w:val="center"/>
        <w:rPr>
          <w:rFonts w:hint="eastAsia" w:asciiTheme="majorEastAsia" w:hAnsiTheme="majorEastAsia" w:eastAsiaTheme="majorEastAsia" w:cstheme="majorEastAsia"/>
          <w:b/>
          <w:bCs/>
          <w:sz w:val="32"/>
          <w:szCs w:val="32"/>
        </w:rPr>
      </w:pPr>
    </w:p>
    <w:p>
      <w:pPr>
        <w:jc w:val="center"/>
        <w:rPr>
          <w:rFonts w:hint="eastAsia" w:asciiTheme="majorEastAsia" w:hAnsiTheme="majorEastAsia" w:eastAsiaTheme="majorEastAsia" w:cstheme="majorEastAsia"/>
          <w:b/>
          <w:bCs/>
          <w:sz w:val="32"/>
          <w:szCs w:val="32"/>
        </w:rPr>
      </w:pPr>
    </w:p>
    <w:p>
      <w:pPr>
        <w:jc w:val="center"/>
        <w:rPr>
          <w:rFonts w:hint="eastAsia" w:asciiTheme="majorEastAsia" w:hAnsiTheme="majorEastAsia" w:eastAsiaTheme="majorEastAsia" w:cstheme="majorEastAsia"/>
          <w:b/>
          <w:bCs/>
          <w:sz w:val="32"/>
          <w:szCs w:val="32"/>
        </w:rPr>
      </w:pPr>
    </w:p>
    <w:p>
      <w:pPr>
        <w:jc w:val="center"/>
        <w:rPr>
          <w:rFonts w:hint="eastAsia" w:asciiTheme="majorEastAsia" w:hAnsiTheme="majorEastAsia" w:eastAsiaTheme="majorEastAsia" w:cstheme="majorEastAsia"/>
          <w:b/>
          <w:bCs/>
          <w:sz w:val="32"/>
          <w:szCs w:val="32"/>
        </w:rPr>
      </w:pPr>
    </w:p>
    <w:p>
      <w:pPr>
        <w:rPr>
          <w:rFonts w:hint="eastAsia" w:asciiTheme="majorEastAsia" w:hAnsiTheme="majorEastAsia" w:eastAsiaTheme="majorEastAsia" w:cstheme="majorEastAsia"/>
          <w:b/>
          <w:bCs/>
          <w:sz w:val="32"/>
          <w:szCs w:val="32"/>
        </w:rPr>
      </w:pPr>
    </w:p>
    <w:p>
      <w:pPr>
        <w:spacing w:line="360" w:lineRule="auto"/>
        <w:ind w:left="3213" w:leftChars="459" w:hanging="2249" w:hangingChars="700"/>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lang w:eastAsia="zh-CN"/>
        </w:rPr>
        <w:t>询价</w:t>
      </w:r>
      <w:r>
        <w:rPr>
          <w:rFonts w:hint="eastAsia" w:asciiTheme="majorEastAsia" w:hAnsiTheme="majorEastAsia" w:eastAsiaTheme="majorEastAsia" w:cstheme="majorEastAsia"/>
          <w:b/>
          <w:bCs/>
          <w:sz w:val="32"/>
          <w:szCs w:val="32"/>
        </w:rPr>
        <w:t>单位：安徽新集矿山建设工程有限公司</w:t>
      </w:r>
    </w:p>
    <w:p>
      <w:pPr>
        <w:jc w:val="center"/>
        <w:rPr>
          <w:rFonts w:hint="eastAsia" w:asciiTheme="majorEastAsia" w:hAnsiTheme="majorEastAsia" w:eastAsiaTheme="majorEastAsia" w:cstheme="majorEastAsia"/>
          <w:b/>
          <w:bCs/>
          <w:color w:val="auto"/>
          <w:sz w:val="32"/>
          <w:szCs w:val="32"/>
        </w:rPr>
      </w:pPr>
      <w:r>
        <w:rPr>
          <w:rFonts w:hint="eastAsia" w:asciiTheme="majorEastAsia" w:hAnsiTheme="majorEastAsia" w:eastAsiaTheme="majorEastAsia" w:cstheme="majorEastAsia"/>
          <w:b/>
          <w:bCs/>
          <w:color w:val="auto"/>
          <w:sz w:val="32"/>
          <w:szCs w:val="32"/>
          <w:lang w:val="en-US" w:eastAsia="zh-CN"/>
        </w:rPr>
        <w:t>二零二零</w:t>
      </w:r>
      <w:r>
        <w:rPr>
          <w:rFonts w:hint="eastAsia" w:asciiTheme="majorEastAsia" w:hAnsiTheme="majorEastAsia" w:eastAsiaTheme="majorEastAsia" w:cstheme="majorEastAsia"/>
          <w:b/>
          <w:bCs/>
          <w:color w:val="auto"/>
          <w:sz w:val="32"/>
          <w:szCs w:val="32"/>
        </w:rPr>
        <w:t>年</w:t>
      </w:r>
      <w:r>
        <w:rPr>
          <w:rFonts w:hint="eastAsia" w:asciiTheme="majorEastAsia" w:hAnsiTheme="majorEastAsia" w:eastAsiaTheme="majorEastAsia" w:cstheme="majorEastAsia"/>
          <w:b/>
          <w:bCs/>
          <w:color w:val="auto"/>
          <w:sz w:val="32"/>
          <w:szCs w:val="32"/>
          <w:lang w:eastAsia="zh-CN"/>
        </w:rPr>
        <w:t>七</w:t>
      </w:r>
      <w:r>
        <w:rPr>
          <w:rFonts w:hint="eastAsia" w:asciiTheme="majorEastAsia" w:hAnsiTheme="majorEastAsia" w:eastAsiaTheme="majorEastAsia" w:cstheme="majorEastAsia"/>
          <w:b/>
          <w:bCs/>
          <w:color w:val="auto"/>
          <w:sz w:val="32"/>
          <w:szCs w:val="32"/>
        </w:rPr>
        <w:t>月</w:t>
      </w:r>
      <w:r>
        <w:rPr>
          <w:rFonts w:hint="eastAsia" w:asciiTheme="majorEastAsia" w:hAnsiTheme="majorEastAsia" w:eastAsiaTheme="majorEastAsia" w:cstheme="majorEastAsia"/>
          <w:b/>
          <w:bCs/>
          <w:color w:val="auto"/>
          <w:sz w:val="32"/>
          <w:szCs w:val="32"/>
          <w:lang w:val="en-US" w:eastAsia="zh-CN"/>
        </w:rPr>
        <w:t>三十一</w:t>
      </w:r>
      <w:r>
        <w:rPr>
          <w:rFonts w:hint="eastAsia" w:asciiTheme="majorEastAsia" w:hAnsiTheme="majorEastAsia" w:eastAsiaTheme="majorEastAsia" w:cstheme="majorEastAsia"/>
          <w:b/>
          <w:bCs/>
          <w:color w:val="auto"/>
          <w:sz w:val="32"/>
          <w:szCs w:val="32"/>
        </w:rPr>
        <w:t>日</w:t>
      </w:r>
    </w:p>
    <w:p>
      <w:pPr>
        <w:rPr>
          <w:rFonts w:hint="eastAsia" w:asciiTheme="majorEastAsia" w:hAnsiTheme="majorEastAsia" w:eastAsiaTheme="majorEastAsia" w:cstheme="majorEastAsia"/>
          <w:sz w:val="21"/>
          <w:szCs w:val="21"/>
        </w:rPr>
      </w:pPr>
    </w:p>
    <w:p>
      <w:pPr>
        <w:rPr>
          <w:rFonts w:hint="eastAsia" w:asciiTheme="majorEastAsia" w:hAnsiTheme="majorEastAsia" w:eastAsiaTheme="majorEastAsia" w:cstheme="majorEastAsia"/>
          <w:sz w:val="21"/>
          <w:szCs w:val="21"/>
        </w:rPr>
      </w:pPr>
    </w:p>
    <w:p>
      <w:pPr>
        <w:adjustRightInd w:val="0"/>
        <w:snapToGrid w:val="0"/>
        <w:spacing w:line="360" w:lineRule="auto"/>
        <w:ind w:left="210" w:leftChars="100" w:right="420" w:rightChars="200" w:firstLine="210" w:firstLineChars="1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安徽(淮南)现代煤化工产业园区纬四路（一期）、经八路</w:t>
      </w:r>
      <w:r>
        <w:rPr>
          <w:rFonts w:hint="eastAsia" w:asciiTheme="majorEastAsia" w:hAnsiTheme="majorEastAsia" w:eastAsiaTheme="majorEastAsia" w:cstheme="majorEastAsia"/>
          <w:sz w:val="21"/>
          <w:szCs w:val="21"/>
          <w:lang w:eastAsia="zh-CN"/>
        </w:rPr>
        <w:t>连</w:t>
      </w:r>
      <w:r>
        <w:rPr>
          <w:rFonts w:hint="eastAsia" w:asciiTheme="majorEastAsia" w:hAnsiTheme="majorEastAsia" w:eastAsiaTheme="majorEastAsia" w:cstheme="majorEastAsia"/>
          <w:sz w:val="21"/>
          <w:szCs w:val="21"/>
        </w:rPr>
        <w:t>接</w:t>
      </w:r>
      <w:r>
        <w:rPr>
          <w:rFonts w:hint="eastAsia" w:asciiTheme="majorEastAsia" w:hAnsiTheme="majorEastAsia" w:eastAsiaTheme="majorEastAsia" w:cstheme="majorEastAsia"/>
          <w:sz w:val="21"/>
          <w:szCs w:val="21"/>
          <w:lang w:eastAsia="zh-CN"/>
        </w:rPr>
        <w:t>段</w:t>
      </w:r>
      <w:r>
        <w:rPr>
          <w:rFonts w:hint="eastAsia" w:asciiTheme="majorEastAsia" w:hAnsiTheme="majorEastAsia" w:eastAsiaTheme="majorEastAsia" w:cstheme="majorEastAsia"/>
          <w:sz w:val="21"/>
          <w:szCs w:val="21"/>
        </w:rPr>
        <w:t>工程由询价单位施工总承包，为保质按期完成工程项目，总包人决定对</w:t>
      </w:r>
      <w:r>
        <w:rPr>
          <w:rFonts w:hint="eastAsia" w:asciiTheme="majorEastAsia" w:hAnsiTheme="majorEastAsia" w:eastAsiaTheme="majorEastAsia" w:cstheme="majorEastAsia"/>
          <w:sz w:val="21"/>
          <w:szCs w:val="21"/>
          <w:lang w:eastAsia="zh-CN"/>
        </w:rPr>
        <w:t>人行道</w:t>
      </w:r>
      <w:r>
        <w:rPr>
          <w:rFonts w:hint="eastAsia" w:asciiTheme="majorEastAsia" w:hAnsiTheme="majorEastAsia" w:eastAsiaTheme="majorEastAsia" w:cstheme="majorEastAsia"/>
          <w:sz w:val="21"/>
          <w:szCs w:val="21"/>
        </w:rPr>
        <w:t>工程施工采取市场询价，择优选择专业施工分包单位。本询价文件是各参与响应询价响应人编制响应的依据，也是今后总包人与分包人签订分包合同的依据。</w:t>
      </w:r>
    </w:p>
    <w:p>
      <w:pPr>
        <w:adjustRightInd w:val="0"/>
        <w:snapToGrid w:val="0"/>
        <w:spacing w:line="360" w:lineRule="auto"/>
        <w:ind w:left="210" w:leftChars="100" w:right="420" w:rightChars="200" w:firstLine="210" w:firstLineChars="1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一、工程综合说明</w:t>
      </w:r>
    </w:p>
    <w:p>
      <w:pPr>
        <w:adjustRightInd w:val="0"/>
        <w:snapToGrid w:val="0"/>
        <w:spacing w:line="360" w:lineRule="auto"/>
        <w:ind w:left="1949" w:leftChars="228" w:right="420" w:rightChars="200" w:hanging="1470" w:hangingChars="700"/>
        <w:jc w:val="left"/>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1、工程名称：安徽（淮南）现代煤化工园区纬四路（一期）、经八路连接段工程项目</w:t>
      </w:r>
    </w:p>
    <w:p>
      <w:pPr>
        <w:adjustRightInd w:val="0"/>
        <w:snapToGrid w:val="0"/>
        <w:spacing w:line="360" w:lineRule="auto"/>
        <w:ind w:left="210" w:leftChars="100" w:right="420" w:rightChars="200" w:firstLine="210" w:firstLineChars="1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2、工程地点：该工程位于淮南市潘集区祁集镇境内</w:t>
      </w:r>
    </w:p>
    <w:p>
      <w:pPr>
        <w:adjustRightInd w:val="0"/>
        <w:snapToGrid w:val="0"/>
        <w:spacing w:line="360" w:lineRule="auto"/>
        <w:ind w:left="210" w:leftChars="100" w:right="420" w:rightChars="200" w:firstLine="210" w:firstLineChars="1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3、建设单位：淮南市现代煤化工产业发展有限公司</w:t>
      </w:r>
    </w:p>
    <w:p>
      <w:pPr>
        <w:adjustRightInd w:val="0"/>
        <w:snapToGrid w:val="0"/>
        <w:spacing w:line="360" w:lineRule="auto"/>
        <w:ind w:left="210" w:leftChars="100" w:right="420" w:rightChars="200" w:firstLine="210" w:firstLineChars="1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4、总承单位：安徽新集矿山建设工程有限公司</w:t>
      </w:r>
    </w:p>
    <w:p>
      <w:pPr>
        <w:adjustRightInd w:val="0"/>
        <w:snapToGrid w:val="0"/>
        <w:spacing w:line="360" w:lineRule="auto"/>
        <w:ind w:left="210" w:leftChars="100" w:right="420" w:rightChars="200" w:firstLine="210" w:firstLineChars="10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rPr>
        <w:t>5、工程概况：</w:t>
      </w:r>
      <w:r>
        <w:rPr>
          <w:rFonts w:hint="eastAsia" w:asciiTheme="majorEastAsia" w:hAnsiTheme="majorEastAsia" w:eastAsiaTheme="majorEastAsia" w:cstheme="majorEastAsia"/>
          <w:sz w:val="21"/>
          <w:szCs w:val="21"/>
          <w:lang w:eastAsia="zh-CN"/>
        </w:rPr>
        <w:t>本工程为人行道工程，纬四路长度为</w:t>
      </w:r>
      <w:r>
        <w:rPr>
          <w:rFonts w:hint="eastAsia" w:asciiTheme="majorEastAsia" w:hAnsiTheme="majorEastAsia" w:eastAsiaTheme="majorEastAsia" w:cstheme="majorEastAsia"/>
          <w:sz w:val="21"/>
          <w:szCs w:val="21"/>
          <w:lang w:val="en-US" w:eastAsia="zh-CN"/>
        </w:rPr>
        <w:t>2044.075m，经八路连接段长度343m，结构厚度如下：</w:t>
      </w:r>
    </w:p>
    <w:p>
      <w:pPr>
        <w:adjustRightInd w:val="0"/>
        <w:snapToGrid w:val="0"/>
        <w:spacing w:line="360" w:lineRule="auto"/>
        <w:ind w:left="210" w:leftChars="100" w:right="420" w:rightChars="200" w:firstLine="210" w:firstLineChars="10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 xml:space="preserve">  面层：6cm厚预制人行道砖；</w:t>
      </w:r>
    </w:p>
    <w:p>
      <w:pPr>
        <w:adjustRightInd w:val="0"/>
        <w:snapToGrid w:val="0"/>
        <w:spacing w:line="360" w:lineRule="auto"/>
        <w:ind w:left="210" w:leftChars="100" w:right="420" w:rightChars="200" w:firstLine="420" w:firstLineChars="20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粘结层：3cm水泥砂浆（1：3）；</w:t>
      </w:r>
    </w:p>
    <w:p>
      <w:pPr>
        <w:adjustRightInd w:val="0"/>
        <w:snapToGrid w:val="0"/>
        <w:spacing w:line="360" w:lineRule="auto"/>
        <w:ind w:left="210" w:leftChars="100" w:right="420" w:rightChars="200" w:firstLine="420" w:firstLineChars="20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基层采用15cmC20砼；</w:t>
      </w:r>
    </w:p>
    <w:p>
      <w:pPr>
        <w:adjustRightInd w:val="0"/>
        <w:snapToGrid w:val="0"/>
        <w:spacing w:line="360" w:lineRule="auto"/>
        <w:ind w:left="210" w:leftChars="100" w:right="420" w:rightChars="200" w:firstLine="420" w:firstLineChars="200"/>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底基层采用15cm级配碎石。</w:t>
      </w:r>
    </w:p>
    <w:p>
      <w:pPr>
        <w:spacing w:line="360" w:lineRule="auto"/>
        <w:ind w:firstLine="315" w:firstLineChars="15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rPr>
        <w:t>相关施工要求：</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sz w:val="21"/>
          <w:szCs w:val="21"/>
          <w:lang w:val="en-US" w:eastAsia="zh-CN"/>
        </w:rPr>
        <w:t>1</w:t>
      </w:r>
      <w:r>
        <w:rPr>
          <w:rFonts w:hint="eastAsia" w:asciiTheme="majorEastAsia" w:hAnsiTheme="majorEastAsia" w:eastAsiaTheme="majorEastAsia" w:cstheme="majorEastAsia"/>
          <w:sz w:val="21"/>
          <w:szCs w:val="21"/>
        </w:rPr>
        <w:t>、</w:t>
      </w:r>
      <w:r>
        <w:rPr>
          <w:rFonts w:hint="eastAsia" w:asciiTheme="majorEastAsia" w:hAnsiTheme="majorEastAsia" w:eastAsiaTheme="majorEastAsia" w:cstheme="majorEastAsia"/>
          <w:sz w:val="21"/>
          <w:szCs w:val="21"/>
          <w:lang w:eastAsia="zh-CN"/>
        </w:rPr>
        <w:t>本工程遵循</w:t>
      </w:r>
      <w:r>
        <w:rPr>
          <w:rFonts w:hint="eastAsia" w:asciiTheme="majorEastAsia" w:hAnsiTheme="majorEastAsia" w:eastAsiaTheme="majorEastAsia" w:cstheme="majorEastAsia"/>
          <w:color w:val="000000"/>
          <w:sz w:val="21"/>
          <w:szCs w:val="21"/>
        </w:rPr>
        <w:t>图纸、</w:t>
      </w:r>
      <w:r>
        <w:rPr>
          <w:rFonts w:hint="eastAsia" w:asciiTheme="majorEastAsia" w:hAnsiTheme="majorEastAsia" w:eastAsiaTheme="majorEastAsia" w:cstheme="majorEastAsia"/>
          <w:color w:val="000000"/>
          <w:sz w:val="21"/>
          <w:szCs w:val="21"/>
          <w:lang w:eastAsia="zh-CN"/>
        </w:rPr>
        <w:t>询价</w:t>
      </w:r>
      <w:r>
        <w:rPr>
          <w:rFonts w:hint="eastAsia" w:asciiTheme="majorEastAsia" w:hAnsiTheme="majorEastAsia" w:eastAsiaTheme="majorEastAsia" w:cstheme="majorEastAsia"/>
          <w:color w:val="000000"/>
          <w:sz w:val="21"/>
          <w:szCs w:val="21"/>
        </w:rPr>
        <w:t>文件、答疑、图集、政府相关文件及规范等其他资料。</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lang w:val="en-US" w:eastAsia="zh-CN"/>
        </w:rPr>
        <w:t>2</w:t>
      </w:r>
      <w:r>
        <w:rPr>
          <w:rFonts w:hint="eastAsia" w:asciiTheme="majorEastAsia" w:hAnsiTheme="majorEastAsia" w:eastAsiaTheme="majorEastAsia" w:cstheme="majorEastAsia"/>
          <w:color w:val="000000"/>
          <w:sz w:val="21"/>
          <w:szCs w:val="21"/>
        </w:rPr>
        <w:t>、</w:t>
      </w:r>
      <w:r>
        <w:rPr>
          <w:rFonts w:hint="eastAsia" w:asciiTheme="majorEastAsia" w:hAnsiTheme="majorEastAsia" w:eastAsiaTheme="majorEastAsia" w:cstheme="majorEastAsia"/>
          <w:color w:val="000000"/>
          <w:sz w:val="21"/>
          <w:szCs w:val="21"/>
          <w:lang w:eastAsia="zh-CN"/>
        </w:rPr>
        <w:t>询价</w:t>
      </w:r>
      <w:r>
        <w:rPr>
          <w:rFonts w:hint="eastAsia" w:asciiTheme="majorEastAsia" w:hAnsiTheme="majorEastAsia" w:eastAsiaTheme="majorEastAsia" w:cstheme="majorEastAsia"/>
          <w:color w:val="000000"/>
          <w:sz w:val="21"/>
          <w:szCs w:val="21"/>
        </w:rPr>
        <w:t>方式:</w:t>
      </w:r>
      <w:r>
        <w:rPr>
          <w:rFonts w:hint="eastAsia" w:asciiTheme="majorEastAsia" w:hAnsiTheme="majorEastAsia" w:eastAsiaTheme="majorEastAsia" w:cstheme="majorEastAsia"/>
          <w:color w:val="000000"/>
          <w:sz w:val="21"/>
          <w:szCs w:val="21"/>
          <w:lang w:eastAsia="zh-CN"/>
        </w:rPr>
        <w:t>劳务分包（</w:t>
      </w:r>
      <w:r>
        <w:rPr>
          <w:rFonts w:hint="eastAsia" w:asciiTheme="majorEastAsia" w:hAnsiTheme="majorEastAsia" w:eastAsiaTheme="majorEastAsia" w:cstheme="majorEastAsia"/>
          <w:color w:val="000000"/>
          <w:sz w:val="21"/>
          <w:szCs w:val="21"/>
        </w:rPr>
        <w:t>包</w:t>
      </w:r>
      <w:r>
        <w:rPr>
          <w:rFonts w:hint="eastAsia" w:asciiTheme="majorEastAsia" w:hAnsiTheme="majorEastAsia" w:eastAsiaTheme="majorEastAsia" w:cstheme="majorEastAsia"/>
          <w:color w:val="000000"/>
          <w:sz w:val="21"/>
          <w:szCs w:val="21"/>
          <w:lang w:eastAsia="zh-CN"/>
        </w:rPr>
        <w:t>清工包机械</w:t>
      </w:r>
      <w:r>
        <w:rPr>
          <w:rFonts w:hint="eastAsia" w:asciiTheme="majorEastAsia" w:hAnsiTheme="majorEastAsia" w:eastAsiaTheme="majorEastAsia" w:cstheme="majorEastAsia"/>
          <w:color w:val="000000"/>
          <w:sz w:val="21"/>
          <w:szCs w:val="21"/>
        </w:rPr>
        <w:t>)</w:t>
      </w:r>
    </w:p>
    <w:p>
      <w:pPr>
        <w:spacing w:line="360" w:lineRule="auto"/>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二、工程内容及</w:t>
      </w:r>
      <w:r>
        <w:rPr>
          <w:rFonts w:hint="eastAsia" w:asciiTheme="majorEastAsia" w:hAnsiTheme="majorEastAsia" w:eastAsiaTheme="majorEastAsia" w:cstheme="majorEastAsia"/>
          <w:color w:val="000000"/>
          <w:sz w:val="21"/>
          <w:szCs w:val="21"/>
          <w:lang w:eastAsia="zh-CN"/>
        </w:rPr>
        <w:t>施工</w:t>
      </w:r>
      <w:r>
        <w:rPr>
          <w:rFonts w:hint="eastAsia" w:asciiTheme="majorEastAsia" w:hAnsiTheme="majorEastAsia" w:eastAsiaTheme="majorEastAsia" w:cstheme="majorEastAsia"/>
          <w:color w:val="000000"/>
          <w:sz w:val="21"/>
          <w:szCs w:val="21"/>
        </w:rPr>
        <w:t>范围</w:t>
      </w:r>
    </w:p>
    <w:p>
      <w:pPr>
        <w:spacing w:line="360" w:lineRule="auto"/>
        <w:ind w:firstLine="315" w:firstLineChars="15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1、承包方式：</w:t>
      </w:r>
    </w:p>
    <w:p>
      <w:pPr>
        <w:spacing w:line="360" w:lineRule="auto"/>
        <w:ind w:firstLine="420" w:firstLineChars="200"/>
        <w:rPr>
          <w:rFonts w:hint="eastAsia" w:asciiTheme="majorEastAsia" w:hAnsiTheme="majorEastAsia" w:eastAsiaTheme="majorEastAsia" w:cstheme="majorEastAsia"/>
          <w:color w:val="000000"/>
          <w:sz w:val="21"/>
          <w:szCs w:val="21"/>
          <w:lang w:val="en-US" w:eastAsia="zh-CN"/>
        </w:rPr>
      </w:pPr>
      <w:r>
        <w:rPr>
          <w:rFonts w:hint="eastAsia" w:asciiTheme="majorEastAsia" w:hAnsiTheme="majorEastAsia" w:eastAsiaTheme="majorEastAsia" w:cstheme="majorEastAsia"/>
          <w:color w:val="000000"/>
          <w:sz w:val="21"/>
          <w:szCs w:val="21"/>
        </w:rPr>
        <w:t>包工、</w:t>
      </w:r>
      <w:r>
        <w:rPr>
          <w:rFonts w:hint="eastAsia" w:asciiTheme="majorEastAsia" w:hAnsiTheme="majorEastAsia" w:eastAsiaTheme="majorEastAsia" w:cstheme="majorEastAsia"/>
          <w:color w:val="000000"/>
          <w:sz w:val="21"/>
          <w:szCs w:val="21"/>
          <w:lang w:eastAsia="zh-CN"/>
        </w:rPr>
        <w:t>包机械、</w:t>
      </w:r>
      <w:r>
        <w:rPr>
          <w:rFonts w:hint="eastAsia" w:asciiTheme="majorEastAsia" w:hAnsiTheme="majorEastAsia" w:eastAsiaTheme="majorEastAsia" w:cstheme="majorEastAsia"/>
          <w:color w:val="000000"/>
          <w:sz w:val="21"/>
          <w:szCs w:val="21"/>
        </w:rPr>
        <w:t>包工期、包质量、包安全、</w:t>
      </w:r>
      <w:r>
        <w:rPr>
          <w:rFonts w:hint="eastAsia" w:asciiTheme="majorEastAsia" w:hAnsiTheme="majorEastAsia" w:eastAsiaTheme="majorEastAsia" w:cstheme="majorEastAsia"/>
          <w:color w:val="000000"/>
          <w:sz w:val="21"/>
          <w:szCs w:val="21"/>
          <w:lang w:eastAsia="zh-CN"/>
        </w:rPr>
        <w:t>包文明施工</w:t>
      </w:r>
      <w:r>
        <w:rPr>
          <w:rFonts w:hint="eastAsia" w:asciiTheme="majorEastAsia" w:hAnsiTheme="majorEastAsia" w:eastAsiaTheme="majorEastAsia" w:cstheme="majorEastAsia"/>
          <w:color w:val="000000"/>
          <w:sz w:val="21"/>
          <w:szCs w:val="21"/>
        </w:rPr>
        <w:t>并由</w:t>
      </w:r>
      <w:r>
        <w:rPr>
          <w:rFonts w:hint="eastAsia" w:asciiTheme="majorEastAsia" w:hAnsiTheme="majorEastAsia" w:eastAsiaTheme="majorEastAsia" w:cstheme="majorEastAsia"/>
          <w:color w:val="000000"/>
          <w:sz w:val="21"/>
          <w:szCs w:val="21"/>
          <w:lang w:eastAsia="zh-CN"/>
        </w:rPr>
        <w:t>报价</w:t>
      </w:r>
      <w:r>
        <w:rPr>
          <w:rFonts w:hint="eastAsia" w:asciiTheme="majorEastAsia" w:hAnsiTheme="majorEastAsia" w:eastAsiaTheme="majorEastAsia" w:cstheme="majorEastAsia"/>
          <w:color w:val="000000"/>
          <w:sz w:val="21"/>
          <w:szCs w:val="21"/>
        </w:rPr>
        <w:t>方自供设备的形式承包施工</w:t>
      </w:r>
      <w:r>
        <w:rPr>
          <w:rFonts w:hint="eastAsia" w:asciiTheme="majorEastAsia" w:hAnsiTheme="majorEastAsia" w:eastAsiaTheme="majorEastAsia" w:cstheme="majorEastAsia"/>
          <w:color w:val="000000"/>
          <w:sz w:val="21"/>
          <w:szCs w:val="21"/>
          <w:lang w:val="en-US" w:eastAsia="zh-CN"/>
        </w:rPr>
        <w:t>。</w:t>
      </w:r>
    </w:p>
    <w:p>
      <w:pPr>
        <w:spacing w:line="360" w:lineRule="auto"/>
        <w:ind w:firstLine="315" w:firstLineChars="15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2、本次</w:t>
      </w:r>
      <w:r>
        <w:rPr>
          <w:rFonts w:hint="eastAsia" w:asciiTheme="majorEastAsia" w:hAnsiTheme="majorEastAsia" w:eastAsiaTheme="majorEastAsia" w:cstheme="majorEastAsia"/>
          <w:color w:val="000000"/>
          <w:sz w:val="21"/>
          <w:szCs w:val="21"/>
          <w:lang w:eastAsia="zh-CN"/>
        </w:rPr>
        <w:t>询价施工</w:t>
      </w:r>
      <w:r>
        <w:rPr>
          <w:rFonts w:hint="eastAsia" w:asciiTheme="majorEastAsia" w:hAnsiTheme="majorEastAsia" w:eastAsiaTheme="majorEastAsia" w:cstheme="majorEastAsia"/>
          <w:color w:val="000000"/>
          <w:sz w:val="21"/>
          <w:szCs w:val="21"/>
        </w:rPr>
        <w:t>范围及相关要求：</w:t>
      </w:r>
    </w:p>
    <w:p>
      <w:pPr>
        <w:adjustRightInd w:val="0"/>
        <w:snapToGrid w:val="0"/>
        <w:spacing w:line="360" w:lineRule="auto"/>
        <w:ind w:right="420" w:rightChars="200" w:firstLine="420" w:firstLineChars="200"/>
        <w:rPr>
          <w:rFonts w:hint="eastAsia" w:asciiTheme="majorEastAsia" w:hAnsiTheme="majorEastAsia" w:eastAsiaTheme="majorEastAsia" w:cstheme="majorEastAsia"/>
          <w:color w:val="000000"/>
          <w:sz w:val="21"/>
          <w:szCs w:val="21"/>
          <w:lang w:val="zh-CN"/>
        </w:rPr>
      </w:pPr>
      <w:r>
        <w:rPr>
          <w:rFonts w:hint="eastAsia" w:asciiTheme="majorEastAsia" w:hAnsiTheme="majorEastAsia" w:eastAsiaTheme="majorEastAsia" w:cstheme="majorEastAsia"/>
          <w:color w:val="000000"/>
          <w:sz w:val="21"/>
          <w:szCs w:val="21"/>
          <w:lang w:val="zh-CN"/>
        </w:rPr>
        <w:t>1）、施工范围为</w:t>
      </w:r>
      <w:r>
        <w:rPr>
          <w:rFonts w:hint="eastAsia" w:asciiTheme="majorEastAsia" w:hAnsiTheme="majorEastAsia" w:eastAsiaTheme="majorEastAsia" w:cstheme="majorEastAsia"/>
          <w:sz w:val="21"/>
          <w:szCs w:val="21"/>
        </w:rPr>
        <w:t>安徽（淮南）现代煤化工园区纬四路（一期）、经八路连接段工程项目</w:t>
      </w:r>
      <w:r>
        <w:rPr>
          <w:rFonts w:hint="eastAsia" w:asciiTheme="majorEastAsia" w:hAnsiTheme="majorEastAsia" w:eastAsiaTheme="majorEastAsia" w:cstheme="majorEastAsia"/>
          <w:sz w:val="21"/>
          <w:szCs w:val="21"/>
          <w:lang w:eastAsia="zh-CN"/>
        </w:rPr>
        <w:t>人行道工程（包含：人行道整形、碾压、碎石垫层、砼基层</w:t>
      </w:r>
      <w:r>
        <w:rPr>
          <w:rFonts w:hint="eastAsia" w:asciiTheme="majorEastAsia" w:hAnsiTheme="majorEastAsia" w:eastAsiaTheme="majorEastAsia" w:cstheme="majorEastAsia"/>
          <w:sz w:val="21"/>
          <w:szCs w:val="21"/>
          <w:lang w:val="en-US" w:eastAsia="zh-CN"/>
        </w:rPr>
        <w:t>、面包砖铺设、安砌混凝土侧石、侧石靠背、树池施工等），</w:t>
      </w:r>
      <w:r>
        <w:rPr>
          <w:rFonts w:hint="eastAsia" w:asciiTheme="majorEastAsia" w:hAnsiTheme="majorEastAsia" w:eastAsiaTheme="majorEastAsia" w:cstheme="majorEastAsia"/>
          <w:color w:val="000000"/>
          <w:sz w:val="21"/>
          <w:szCs w:val="21"/>
          <w:lang w:val="zh-CN"/>
        </w:rPr>
        <w:t>施工做法以图纸及验收规范为准；</w:t>
      </w:r>
    </w:p>
    <w:p>
      <w:pPr>
        <w:spacing w:line="360" w:lineRule="auto"/>
        <w:ind w:firstLine="420" w:firstLineChars="200"/>
        <w:rPr>
          <w:rFonts w:hint="eastAsia" w:asciiTheme="majorEastAsia" w:hAnsiTheme="majorEastAsia" w:eastAsiaTheme="majorEastAsia" w:cstheme="majorEastAsia"/>
          <w:color w:val="000000"/>
          <w:sz w:val="21"/>
          <w:szCs w:val="21"/>
          <w:lang w:val="zh-CN"/>
        </w:rPr>
      </w:pPr>
      <w:r>
        <w:rPr>
          <w:rFonts w:hint="eastAsia" w:asciiTheme="majorEastAsia" w:hAnsiTheme="majorEastAsia" w:eastAsiaTheme="majorEastAsia" w:cstheme="majorEastAsia"/>
          <w:color w:val="000000"/>
          <w:sz w:val="21"/>
          <w:szCs w:val="21"/>
        </w:rPr>
        <w:t>2）</w:t>
      </w:r>
      <w:r>
        <w:rPr>
          <w:rFonts w:hint="eastAsia" w:asciiTheme="majorEastAsia" w:hAnsiTheme="majorEastAsia" w:eastAsiaTheme="majorEastAsia" w:cstheme="majorEastAsia"/>
          <w:color w:val="000000"/>
          <w:sz w:val="21"/>
          <w:szCs w:val="21"/>
          <w:lang w:val="zh-CN"/>
        </w:rPr>
        <w:t>、现场不提供报价方人员食宿，本询价施工工程为包工包机械，现场所用的所有辅材、运输设备、周转材料及小型工具、现场抽排水、大型机械、材料看护、安全文明施工均由报价方自理。</w:t>
      </w:r>
    </w:p>
    <w:p>
      <w:pPr>
        <w:spacing w:line="400" w:lineRule="exact"/>
        <w:ind w:firstLine="480"/>
        <w:rPr>
          <w:rFonts w:hint="eastAsia" w:ascii="宋体" w:hAnsi="宋体"/>
          <w:sz w:val="21"/>
          <w:szCs w:val="21"/>
        </w:rPr>
      </w:pPr>
      <w:r>
        <w:rPr>
          <w:rFonts w:hint="eastAsia" w:ascii="宋体" w:hAnsi="宋体"/>
          <w:sz w:val="21"/>
          <w:szCs w:val="21"/>
          <w:lang w:val="en-US" w:eastAsia="zh-CN"/>
        </w:rPr>
        <w:t>3）、</w:t>
      </w:r>
      <w:r>
        <w:rPr>
          <w:rFonts w:hint="eastAsia" w:ascii="宋体" w:hAnsi="宋体"/>
          <w:sz w:val="21"/>
          <w:szCs w:val="21"/>
        </w:rPr>
        <w:t>负责</w:t>
      </w:r>
      <w:r>
        <w:rPr>
          <w:rFonts w:hint="eastAsia" w:ascii="宋体" w:hAnsi="宋体"/>
          <w:sz w:val="21"/>
          <w:szCs w:val="21"/>
          <w:lang w:eastAsia="zh-CN"/>
        </w:rPr>
        <w:t>施工</w:t>
      </w:r>
      <w:r>
        <w:rPr>
          <w:rFonts w:hint="eastAsia" w:ascii="宋体" w:hAnsi="宋体"/>
          <w:sz w:val="21"/>
          <w:szCs w:val="21"/>
        </w:rPr>
        <w:t>范围所需完成的全部作业工序和配合工序完成的一切相关工作。</w:t>
      </w:r>
    </w:p>
    <w:p>
      <w:pPr>
        <w:spacing w:line="400" w:lineRule="exact"/>
        <w:ind w:firstLine="480"/>
        <w:rPr>
          <w:rFonts w:hint="eastAsia" w:ascii="宋体" w:hAnsi="宋体" w:eastAsia="宋体"/>
          <w:sz w:val="24"/>
          <w:lang w:eastAsia="zh-CN"/>
        </w:rPr>
      </w:pPr>
      <w:r>
        <w:rPr>
          <w:rFonts w:hint="eastAsia" w:ascii="宋体" w:hAnsi="宋体"/>
          <w:sz w:val="21"/>
          <w:szCs w:val="21"/>
          <w:lang w:val="en-US" w:eastAsia="zh-CN"/>
        </w:rPr>
        <w:t>4）</w:t>
      </w:r>
      <w:r>
        <w:rPr>
          <w:rFonts w:hint="eastAsia" w:ascii="宋体" w:hAnsi="宋体"/>
          <w:sz w:val="21"/>
          <w:szCs w:val="21"/>
        </w:rPr>
        <w:t>、项目部</w:t>
      </w:r>
      <w:r>
        <w:rPr>
          <w:rFonts w:hint="eastAsia" w:ascii="宋体" w:hAnsi="宋体"/>
          <w:sz w:val="21"/>
          <w:szCs w:val="21"/>
          <w:lang w:eastAsia="zh-CN"/>
        </w:rPr>
        <w:t>给予</w:t>
      </w:r>
      <w:r>
        <w:rPr>
          <w:rFonts w:hint="eastAsia" w:ascii="宋体" w:hAnsi="宋体"/>
          <w:sz w:val="21"/>
          <w:szCs w:val="21"/>
        </w:rPr>
        <w:t>现场控制</w:t>
      </w:r>
      <w:r>
        <w:rPr>
          <w:rFonts w:hint="eastAsia" w:ascii="宋体" w:hAnsi="宋体"/>
          <w:sz w:val="21"/>
          <w:szCs w:val="21"/>
          <w:lang w:eastAsia="zh-CN"/>
        </w:rPr>
        <w:t>点</w:t>
      </w:r>
      <w:r>
        <w:rPr>
          <w:rFonts w:hint="eastAsia" w:ascii="宋体" w:hAnsi="宋体"/>
          <w:sz w:val="21"/>
          <w:szCs w:val="21"/>
        </w:rPr>
        <w:t>，班组根据控制</w:t>
      </w:r>
      <w:r>
        <w:rPr>
          <w:rFonts w:hint="eastAsia" w:ascii="宋体" w:hAnsi="宋体"/>
          <w:sz w:val="21"/>
          <w:szCs w:val="21"/>
          <w:lang w:eastAsia="zh-CN"/>
        </w:rPr>
        <w:t>点</w:t>
      </w:r>
      <w:r>
        <w:rPr>
          <w:rFonts w:hint="eastAsia" w:ascii="宋体" w:hAnsi="宋体"/>
          <w:sz w:val="21"/>
          <w:szCs w:val="21"/>
        </w:rPr>
        <w:t>完成</w:t>
      </w:r>
      <w:r>
        <w:rPr>
          <w:rFonts w:hint="eastAsia" w:ascii="宋体" w:hAnsi="宋体"/>
          <w:sz w:val="21"/>
          <w:szCs w:val="21"/>
          <w:lang w:eastAsia="zh-CN"/>
        </w:rPr>
        <w:t>人行道工程（项目部随时抽查标高）。</w:t>
      </w:r>
    </w:p>
    <w:p>
      <w:pPr>
        <w:spacing w:line="400" w:lineRule="exact"/>
        <w:ind w:firstLine="480"/>
        <w:rPr>
          <w:rFonts w:hint="eastAsia" w:ascii="宋体" w:hAnsi="宋体"/>
          <w:sz w:val="21"/>
          <w:szCs w:val="21"/>
        </w:rPr>
      </w:pPr>
      <w:r>
        <w:rPr>
          <w:rFonts w:hint="eastAsia" w:ascii="宋体" w:hAnsi="宋体"/>
          <w:sz w:val="22"/>
          <w:szCs w:val="22"/>
          <w:lang w:val="en-US" w:eastAsia="zh-CN"/>
        </w:rPr>
        <w:t>5）、</w:t>
      </w:r>
      <w:r>
        <w:rPr>
          <w:rFonts w:hint="eastAsia" w:ascii="宋体" w:hAnsi="宋体"/>
          <w:sz w:val="21"/>
          <w:szCs w:val="21"/>
        </w:rPr>
        <w:t>负责自身施工区域范围内的材料起吊</w:t>
      </w:r>
      <w:r>
        <w:rPr>
          <w:rFonts w:hint="eastAsia" w:ascii="宋体" w:hAnsi="宋体"/>
          <w:sz w:val="21"/>
          <w:szCs w:val="21"/>
          <w:lang w:eastAsia="zh-CN"/>
        </w:rPr>
        <w:t>、</w:t>
      </w:r>
      <w:r>
        <w:rPr>
          <w:rFonts w:hint="eastAsia" w:ascii="宋体" w:hAnsi="宋体"/>
          <w:sz w:val="21"/>
          <w:szCs w:val="21"/>
        </w:rPr>
        <w:t>倒运、堆放，场容场貌管理。</w:t>
      </w:r>
    </w:p>
    <w:p>
      <w:pPr>
        <w:spacing w:line="400" w:lineRule="exact"/>
        <w:ind w:firstLine="480"/>
        <w:rPr>
          <w:rFonts w:hint="eastAsia" w:ascii="宋体" w:hAnsi="宋体"/>
          <w:b w:val="0"/>
          <w:bCs/>
          <w:sz w:val="22"/>
          <w:szCs w:val="22"/>
        </w:rPr>
      </w:pPr>
      <w:r>
        <w:rPr>
          <w:rFonts w:hint="eastAsia" w:ascii="宋体" w:hAnsi="宋体"/>
          <w:b w:val="0"/>
          <w:bCs/>
          <w:sz w:val="22"/>
          <w:szCs w:val="22"/>
          <w:lang w:val="en-US" w:eastAsia="zh-CN"/>
        </w:rPr>
        <w:t>3、</w:t>
      </w:r>
      <w:r>
        <w:rPr>
          <w:rFonts w:hint="eastAsia" w:ascii="宋体" w:hAnsi="宋体"/>
          <w:b w:val="0"/>
          <w:bCs/>
          <w:sz w:val="22"/>
          <w:szCs w:val="22"/>
        </w:rPr>
        <w:t>文明施工要求：</w:t>
      </w:r>
    </w:p>
    <w:p>
      <w:pPr>
        <w:spacing w:line="400" w:lineRule="exact"/>
        <w:ind w:firstLine="480"/>
        <w:rPr>
          <w:rFonts w:hint="eastAsia" w:ascii="宋体" w:hAnsi="宋体"/>
          <w:sz w:val="22"/>
          <w:szCs w:val="22"/>
        </w:rPr>
      </w:pPr>
      <w:r>
        <w:rPr>
          <w:rFonts w:hint="eastAsia" w:ascii="宋体" w:hAnsi="宋体"/>
          <w:sz w:val="22"/>
          <w:szCs w:val="22"/>
          <w:lang w:val="en-US" w:eastAsia="zh-CN"/>
        </w:rPr>
        <w:t>1）、施工现场三级箱、发电机、</w:t>
      </w:r>
      <w:r>
        <w:rPr>
          <w:rFonts w:hint="eastAsia" w:ascii="宋体" w:hAnsi="宋体"/>
          <w:sz w:val="22"/>
          <w:szCs w:val="22"/>
        </w:rPr>
        <w:t>小型机具均由</w:t>
      </w:r>
      <w:r>
        <w:rPr>
          <w:rFonts w:hint="eastAsia" w:ascii="宋体" w:hAnsi="宋体"/>
          <w:sz w:val="22"/>
          <w:szCs w:val="22"/>
          <w:lang w:eastAsia="zh-CN"/>
        </w:rPr>
        <w:t>报价</w:t>
      </w:r>
      <w:r>
        <w:rPr>
          <w:rFonts w:hint="eastAsia" w:ascii="宋体" w:hAnsi="宋体"/>
          <w:sz w:val="22"/>
          <w:szCs w:val="22"/>
        </w:rPr>
        <w:t>单位自行负责。</w:t>
      </w:r>
    </w:p>
    <w:p>
      <w:pPr>
        <w:spacing w:line="400" w:lineRule="exact"/>
        <w:ind w:firstLine="480"/>
        <w:rPr>
          <w:rFonts w:hint="eastAsia" w:ascii="宋体" w:hAnsi="宋体"/>
          <w:sz w:val="22"/>
          <w:szCs w:val="22"/>
        </w:rPr>
      </w:pPr>
      <w:r>
        <w:rPr>
          <w:rFonts w:hint="eastAsia" w:ascii="宋体" w:hAnsi="宋体"/>
          <w:sz w:val="22"/>
          <w:szCs w:val="22"/>
          <w:lang w:val="en-US" w:eastAsia="zh-CN"/>
        </w:rPr>
        <w:t>2）、报价方</w:t>
      </w:r>
      <w:r>
        <w:rPr>
          <w:rFonts w:hint="eastAsia" w:ascii="宋体" w:hAnsi="宋体"/>
          <w:sz w:val="22"/>
          <w:szCs w:val="22"/>
        </w:rPr>
        <w:t>施工人员的劳保用品均由</w:t>
      </w:r>
      <w:r>
        <w:rPr>
          <w:rFonts w:hint="eastAsia" w:ascii="宋体" w:hAnsi="宋体"/>
          <w:sz w:val="22"/>
          <w:szCs w:val="22"/>
          <w:lang w:eastAsia="zh-CN"/>
        </w:rPr>
        <w:t>报价方</w:t>
      </w:r>
      <w:r>
        <w:rPr>
          <w:rFonts w:hint="eastAsia" w:ascii="宋体" w:hAnsi="宋体"/>
          <w:sz w:val="22"/>
          <w:szCs w:val="22"/>
        </w:rPr>
        <w:t>自行负责购买。</w:t>
      </w:r>
    </w:p>
    <w:p>
      <w:pPr>
        <w:spacing w:line="400" w:lineRule="exact"/>
        <w:ind w:firstLine="480"/>
        <w:rPr>
          <w:rFonts w:hint="eastAsia" w:ascii="宋体" w:hAnsi="宋体"/>
          <w:sz w:val="22"/>
          <w:szCs w:val="22"/>
        </w:rPr>
      </w:pPr>
      <w:r>
        <w:rPr>
          <w:rFonts w:hint="eastAsia" w:ascii="宋体" w:hAnsi="宋体"/>
          <w:sz w:val="22"/>
          <w:szCs w:val="22"/>
          <w:lang w:val="en-US" w:eastAsia="zh-CN"/>
        </w:rPr>
        <w:t>3）、</w:t>
      </w:r>
      <w:r>
        <w:rPr>
          <w:rFonts w:hint="eastAsia" w:ascii="宋体" w:hAnsi="宋体"/>
          <w:sz w:val="22"/>
          <w:szCs w:val="22"/>
        </w:rPr>
        <w:t>施工现场机具设备、各类材料按文明施工要求摆放整齐。</w:t>
      </w:r>
    </w:p>
    <w:p>
      <w:pPr>
        <w:spacing w:line="400" w:lineRule="exact"/>
        <w:ind w:firstLine="480"/>
        <w:rPr>
          <w:rFonts w:hint="eastAsia" w:ascii="宋体" w:hAnsi="宋体"/>
          <w:sz w:val="22"/>
          <w:szCs w:val="22"/>
        </w:rPr>
      </w:pPr>
      <w:r>
        <w:rPr>
          <w:rFonts w:hint="eastAsia" w:ascii="宋体" w:hAnsi="宋体"/>
          <w:sz w:val="22"/>
          <w:szCs w:val="22"/>
          <w:lang w:val="en-US" w:eastAsia="zh-CN"/>
        </w:rPr>
        <w:t>4）、</w:t>
      </w:r>
      <w:r>
        <w:rPr>
          <w:rFonts w:hint="eastAsia" w:ascii="宋体" w:hAnsi="宋体"/>
          <w:sz w:val="22"/>
          <w:szCs w:val="22"/>
        </w:rPr>
        <w:t>各类临边防护的搭设；</w:t>
      </w:r>
    </w:p>
    <w:p>
      <w:pPr>
        <w:spacing w:line="400" w:lineRule="exact"/>
        <w:ind w:firstLine="480"/>
        <w:rPr>
          <w:rFonts w:hint="eastAsia" w:ascii="宋体" w:hAnsi="宋体"/>
          <w:sz w:val="22"/>
          <w:szCs w:val="22"/>
        </w:rPr>
      </w:pPr>
      <w:r>
        <w:rPr>
          <w:rFonts w:hint="eastAsia" w:ascii="宋体" w:hAnsi="宋体"/>
          <w:sz w:val="22"/>
          <w:szCs w:val="22"/>
          <w:lang w:val="en-US" w:eastAsia="zh-CN"/>
        </w:rPr>
        <w:t>5）、</w:t>
      </w:r>
      <w:r>
        <w:rPr>
          <w:rFonts w:hint="eastAsia" w:ascii="宋体" w:hAnsi="宋体"/>
          <w:sz w:val="22"/>
          <w:szCs w:val="22"/>
        </w:rPr>
        <w:t>施工现场场容场貌管理；</w:t>
      </w:r>
    </w:p>
    <w:p>
      <w:pPr>
        <w:spacing w:line="400" w:lineRule="exact"/>
        <w:ind w:firstLine="440" w:firstLineChars="200"/>
        <w:rPr>
          <w:rFonts w:hint="eastAsia" w:ascii="宋体" w:hAnsi="宋体"/>
          <w:sz w:val="22"/>
          <w:szCs w:val="22"/>
        </w:rPr>
      </w:pPr>
      <w:r>
        <w:rPr>
          <w:rFonts w:hint="eastAsia" w:ascii="宋体" w:hAnsi="宋体"/>
          <w:sz w:val="22"/>
          <w:szCs w:val="22"/>
          <w:lang w:val="en-US" w:eastAsia="zh-CN"/>
        </w:rPr>
        <w:t>6）、</w:t>
      </w:r>
      <w:r>
        <w:rPr>
          <w:rFonts w:hint="eastAsia" w:ascii="宋体" w:hAnsi="宋体"/>
          <w:sz w:val="22"/>
          <w:szCs w:val="22"/>
          <w:lang w:eastAsia="zh-CN"/>
        </w:rPr>
        <w:t>报价方</w:t>
      </w:r>
      <w:r>
        <w:rPr>
          <w:rFonts w:hint="eastAsia" w:ascii="宋体" w:hAnsi="宋体"/>
          <w:sz w:val="22"/>
          <w:szCs w:val="22"/>
        </w:rPr>
        <w:t>应在施工过程中对严把质量关，严格控制各道工序施工质量，各工序施工完成后先自检，自检合格后报项目部验收，验收合格后方可进行下道工序。</w:t>
      </w:r>
    </w:p>
    <w:p>
      <w:pPr>
        <w:spacing w:line="400" w:lineRule="exact"/>
        <w:ind w:firstLine="440" w:firstLineChars="200"/>
        <w:rPr>
          <w:rFonts w:hint="eastAsia" w:ascii="宋体" w:hAnsi="宋体"/>
          <w:sz w:val="22"/>
          <w:szCs w:val="22"/>
          <w:lang w:val="en-US" w:eastAsia="zh-CN"/>
        </w:rPr>
      </w:pPr>
      <w:r>
        <w:rPr>
          <w:rFonts w:hint="eastAsia" w:ascii="宋体" w:hAnsi="宋体"/>
          <w:sz w:val="22"/>
          <w:szCs w:val="22"/>
          <w:lang w:val="en-US" w:eastAsia="zh-CN"/>
        </w:rPr>
        <w:t>7）、在施工过程中须服从项目部统一管理与组织实施，否则每次予以500元罚款处罚。</w:t>
      </w:r>
    </w:p>
    <w:p>
      <w:pPr>
        <w:spacing w:line="400" w:lineRule="exact"/>
        <w:ind w:firstLine="440" w:firstLineChars="200"/>
        <w:rPr>
          <w:rFonts w:hint="eastAsia" w:ascii="宋体" w:hAnsi="宋体"/>
          <w:sz w:val="22"/>
          <w:szCs w:val="22"/>
          <w:lang w:val="en-US" w:eastAsia="zh-CN"/>
        </w:rPr>
      </w:pPr>
      <w:r>
        <w:rPr>
          <w:rFonts w:hint="eastAsia" w:ascii="宋体" w:hAnsi="宋体"/>
          <w:sz w:val="22"/>
          <w:szCs w:val="22"/>
          <w:lang w:val="en-US" w:eastAsia="zh-CN"/>
        </w:rPr>
        <w:t>8）、询价工程量及施工要求、内容一览表：</w:t>
      </w:r>
    </w:p>
    <w:tbl>
      <w:tblPr>
        <w:tblStyle w:val="18"/>
        <w:tblW w:w="10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1515"/>
        <w:gridCol w:w="2910"/>
        <w:gridCol w:w="2310"/>
        <w:gridCol w:w="765"/>
        <w:gridCol w:w="1065"/>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619" w:type="dxa"/>
            <w:noWrap w:val="0"/>
            <w:vAlign w:val="top"/>
          </w:tcPr>
          <w:p>
            <w:pPr>
              <w:spacing w:line="360" w:lineRule="auto"/>
              <w:jc w:val="center"/>
              <w:rPr>
                <w:rFonts w:hint="eastAsia" w:ascii="宋体" w:hAnsi="宋体" w:eastAsia="宋体" w:cs="宋体"/>
                <w:color w:val="000000"/>
                <w:sz w:val="18"/>
                <w:szCs w:val="18"/>
                <w:vertAlign w:val="baseline"/>
                <w:lang w:eastAsia="zh-CN"/>
              </w:rPr>
            </w:pPr>
            <w:r>
              <w:rPr>
                <w:rFonts w:hint="eastAsia" w:ascii="宋体" w:hAnsi="宋体" w:eastAsia="宋体" w:cs="宋体"/>
                <w:color w:val="000000"/>
                <w:sz w:val="18"/>
                <w:szCs w:val="18"/>
                <w:vertAlign w:val="baseline"/>
                <w:lang w:eastAsia="zh-CN"/>
              </w:rPr>
              <w:t>序号</w:t>
            </w:r>
          </w:p>
        </w:tc>
        <w:tc>
          <w:tcPr>
            <w:tcW w:w="1515" w:type="dxa"/>
            <w:noWrap w:val="0"/>
            <w:vAlign w:val="center"/>
          </w:tcPr>
          <w:p>
            <w:pPr>
              <w:spacing w:line="360" w:lineRule="auto"/>
              <w:jc w:val="center"/>
              <w:rPr>
                <w:rFonts w:hint="eastAsia" w:ascii="宋体" w:hAnsi="宋体" w:eastAsia="宋体" w:cs="宋体"/>
                <w:color w:val="000000"/>
                <w:sz w:val="18"/>
                <w:szCs w:val="18"/>
                <w:vertAlign w:val="baseline"/>
                <w:lang w:eastAsia="zh-CN"/>
              </w:rPr>
            </w:pPr>
            <w:r>
              <w:rPr>
                <w:rFonts w:hint="eastAsia" w:ascii="宋体" w:hAnsi="宋体" w:eastAsia="宋体" w:cs="宋体"/>
                <w:color w:val="000000"/>
                <w:sz w:val="18"/>
                <w:szCs w:val="18"/>
                <w:vertAlign w:val="baseline"/>
                <w:lang w:eastAsia="zh-CN"/>
              </w:rPr>
              <w:t>项目名称</w:t>
            </w:r>
          </w:p>
        </w:tc>
        <w:tc>
          <w:tcPr>
            <w:tcW w:w="2910" w:type="dxa"/>
            <w:noWrap w:val="0"/>
            <w:vAlign w:val="center"/>
          </w:tcPr>
          <w:p>
            <w:pPr>
              <w:spacing w:line="360" w:lineRule="auto"/>
              <w:jc w:val="center"/>
              <w:rPr>
                <w:rFonts w:hint="eastAsia" w:ascii="宋体" w:hAnsi="宋体" w:eastAsia="宋体" w:cs="宋体"/>
                <w:color w:val="000000"/>
                <w:sz w:val="18"/>
                <w:szCs w:val="18"/>
                <w:vertAlign w:val="baseline"/>
                <w:lang w:eastAsia="zh-CN"/>
              </w:rPr>
            </w:pPr>
            <w:r>
              <w:rPr>
                <w:rFonts w:hint="eastAsia" w:ascii="宋体" w:hAnsi="宋体" w:eastAsia="宋体" w:cs="宋体"/>
                <w:color w:val="000000"/>
                <w:sz w:val="18"/>
                <w:szCs w:val="18"/>
                <w:vertAlign w:val="baseline"/>
                <w:lang w:eastAsia="zh-CN"/>
              </w:rPr>
              <w:t>项目特征</w:t>
            </w:r>
          </w:p>
        </w:tc>
        <w:tc>
          <w:tcPr>
            <w:tcW w:w="2310" w:type="dxa"/>
            <w:noWrap w:val="0"/>
            <w:vAlign w:val="center"/>
          </w:tcPr>
          <w:p>
            <w:pPr>
              <w:spacing w:line="360" w:lineRule="auto"/>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工作内容</w:t>
            </w:r>
          </w:p>
        </w:tc>
        <w:tc>
          <w:tcPr>
            <w:tcW w:w="765" w:type="dxa"/>
            <w:noWrap w:val="0"/>
            <w:vAlign w:val="center"/>
          </w:tcPr>
          <w:p>
            <w:pPr>
              <w:spacing w:line="360" w:lineRule="auto"/>
              <w:jc w:val="center"/>
              <w:rPr>
                <w:rFonts w:hint="eastAsia" w:ascii="宋体" w:hAnsi="宋体" w:eastAsia="宋体" w:cs="宋体"/>
                <w:color w:val="000000"/>
                <w:sz w:val="18"/>
                <w:szCs w:val="18"/>
                <w:vertAlign w:val="baseline"/>
                <w:lang w:eastAsia="zh-CN"/>
              </w:rPr>
            </w:pPr>
            <w:r>
              <w:rPr>
                <w:rFonts w:hint="eastAsia" w:ascii="宋体" w:hAnsi="宋体" w:eastAsia="宋体" w:cs="宋体"/>
                <w:color w:val="000000"/>
                <w:sz w:val="18"/>
                <w:szCs w:val="18"/>
                <w:vertAlign w:val="baseline"/>
                <w:lang w:eastAsia="zh-CN"/>
              </w:rPr>
              <w:t>单位</w:t>
            </w:r>
          </w:p>
        </w:tc>
        <w:tc>
          <w:tcPr>
            <w:tcW w:w="1065" w:type="dxa"/>
            <w:noWrap w:val="0"/>
            <w:vAlign w:val="center"/>
          </w:tcPr>
          <w:p>
            <w:pPr>
              <w:spacing w:line="360" w:lineRule="auto"/>
              <w:jc w:val="center"/>
              <w:rPr>
                <w:rFonts w:hint="eastAsia" w:ascii="宋体" w:hAnsi="宋体" w:eastAsia="宋体" w:cs="宋体"/>
                <w:color w:val="000000"/>
                <w:sz w:val="18"/>
                <w:szCs w:val="18"/>
                <w:vertAlign w:val="baseline"/>
                <w:lang w:eastAsia="zh-CN"/>
              </w:rPr>
            </w:pPr>
            <w:r>
              <w:rPr>
                <w:rFonts w:hint="eastAsia" w:ascii="宋体" w:hAnsi="宋体" w:eastAsia="宋体" w:cs="宋体"/>
                <w:color w:val="000000"/>
                <w:sz w:val="18"/>
                <w:szCs w:val="18"/>
                <w:vertAlign w:val="baseline"/>
                <w:lang w:eastAsia="zh-CN"/>
              </w:rPr>
              <w:t>工程量</w:t>
            </w:r>
          </w:p>
        </w:tc>
        <w:tc>
          <w:tcPr>
            <w:tcW w:w="1458" w:type="dxa"/>
            <w:noWrap w:val="0"/>
            <w:vAlign w:val="center"/>
          </w:tcPr>
          <w:p>
            <w:pPr>
              <w:spacing w:line="360" w:lineRule="auto"/>
              <w:jc w:val="center"/>
              <w:rPr>
                <w:rFonts w:hint="eastAsia" w:ascii="宋体" w:hAnsi="宋体" w:eastAsia="宋体" w:cs="宋体"/>
                <w:color w:val="000000"/>
                <w:sz w:val="18"/>
                <w:szCs w:val="18"/>
                <w:vertAlign w:val="baseline"/>
                <w:lang w:eastAsia="zh-CN"/>
              </w:rPr>
            </w:pPr>
            <w:r>
              <w:rPr>
                <w:rFonts w:hint="eastAsia" w:ascii="宋体" w:hAnsi="宋体" w:eastAsia="宋体" w:cs="宋体"/>
                <w:color w:val="000000"/>
                <w:sz w:val="18"/>
                <w:szCs w:val="1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19" w:type="dxa"/>
            <w:noWrap w:val="0"/>
            <w:vAlign w:val="center"/>
          </w:tcPr>
          <w:p>
            <w:pPr>
              <w:spacing w:line="360" w:lineRule="auto"/>
              <w:jc w:val="center"/>
              <w:rPr>
                <w:rFonts w:hint="eastAsia" w:eastAsia="宋体"/>
                <w:sz w:val="18"/>
                <w:szCs w:val="18"/>
                <w:lang w:val="en-US" w:eastAsia="zh-CN"/>
              </w:rPr>
            </w:pPr>
            <w:r>
              <w:rPr>
                <w:rFonts w:hint="eastAsia"/>
                <w:sz w:val="18"/>
                <w:szCs w:val="18"/>
                <w:lang w:val="en-US" w:eastAsia="zh-CN"/>
              </w:rPr>
              <w:t>1</w:t>
            </w:r>
          </w:p>
        </w:tc>
        <w:tc>
          <w:tcPr>
            <w:tcW w:w="1515" w:type="dxa"/>
            <w:noWrap w:val="0"/>
            <w:vAlign w:val="center"/>
          </w:tcPr>
          <w:p>
            <w:pPr>
              <w:spacing w:line="360" w:lineRule="auto"/>
              <w:jc w:val="center"/>
              <w:rPr>
                <w:rFonts w:hint="eastAsia" w:eastAsia="宋体"/>
                <w:sz w:val="18"/>
                <w:szCs w:val="18"/>
                <w:lang w:eastAsia="zh-CN"/>
              </w:rPr>
            </w:pPr>
            <w:r>
              <w:rPr>
                <w:rFonts w:hint="eastAsia"/>
                <w:sz w:val="18"/>
                <w:szCs w:val="18"/>
                <w:lang w:eastAsia="zh-CN"/>
              </w:rPr>
              <w:t>人行道砖的铺设</w:t>
            </w:r>
          </w:p>
        </w:tc>
        <w:tc>
          <w:tcPr>
            <w:tcW w:w="2910" w:type="dxa"/>
            <w:noWrap w:val="0"/>
            <w:vAlign w:val="top"/>
          </w:tcPr>
          <w:p>
            <w:pPr>
              <w:numPr>
                <w:ilvl w:val="0"/>
                <w:numId w:val="1"/>
              </w:numPr>
              <w:spacing w:line="360" w:lineRule="auto"/>
              <w:jc w:val="both"/>
              <w:rPr>
                <w:rFonts w:hint="eastAsia"/>
                <w:sz w:val="18"/>
                <w:szCs w:val="18"/>
                <w:lang w:val="en-US" w:eastAsia="zh-CN"/>
              </w:rPr>
            </w:pPr>
            <w:r>
              <w:rPr>
                <w:rFonts w:hint="eastAsia"/>
                <w:sz w:val="18"/>
                <w:szCs w:val="18"/>
                <w:lang w:val="en-US" w:eastAsia="zh-CN"/>
              </w:rPr>
              <w:t>材质：彩色人行道砖</w:t>
            </w:r>
          </w:p>
          <w:p>
            <w:pPr>
              <w:numPr>
                <w:ilvl w:val="0"/>
                <w:numId w:val="1"/>
              </w:numPr>
              <w:spacing w:line="360" w:lineRule="auto"/>
              <w:jc w:val="both"/>
              <w:rPr>
                <w:rFonts w:hint="eastAsia"/>
                <w:sz w:val="18"/>
                <w:szCs w:val="18"/>
                <w:lang w:val="en-US" w:eastAsia="zh-CN"/>
              </w:rPr>
            </w:pPr>
            <w:r>
              <w:rPr>
                <w:rFonts w:hint="eastAsia"/>
                <w:sz w:val="18"/>
                <w:szCs w:val="18"/>
                <w:lang w:val="en-US" w:eastAsia="zh-CN"/>
              </w:rPr>
              <w:t>尺寸：20*10*6cm</w:t>
            </w:r>
          </w:p>
          <w:p>
            <w:pPr>
              <w:numPr>
                <w:ilvl w:val="0"/>
                <w:numId w:val="1"/>
              </w:numPr>
              <w:spacing w:line="360" w:lineRule="auto"/>
              <w:jc w:val="both"/>
              <w:rPr>
                <w:rFonts w:hint="eastAsia"/>
                <w:sz w:val="18"/>
                <w:szCs w:val="18"/>
                <w:lang w:val="en-US" w:eastAsia="zh-CN"/>
              </w:rPr>
            </w:pPr>
            <w:r>
              <w:rPr>
                <w:rFonts w:hint="eastAsia"/>
                <w:sz w:val="18"/>
                <w:szCs w:val="18"/>
                <w:lang w:val="en-US" w:eastAsia="zh-CN"/>
              </w:rPr>
              <w:t>3cm厚1：3水泥砂浆</w:t>
            </w:r>
          </w:p>
          <w:p>
            <w:pPr>
              <w:numPr>
                <w:ilvl w:val="0"/>
                <w:numId w:val="1"/>
              </w:numPr>
              <w:spacing w:line="360" w:lineRule="auto"/>
              <w:jc w:val="both"/>
              <w:rPr>
                <w:rFonts w:hint="eastAsia"/>
                <w:sz w:val="18"/>
                <w:szCs w:val="18"/>
                <w:lang w:val="en-US" w:eastAsia="zh-CN"/>
              </w:rPr>
            </w:pPr>
            <w:r>
              <w:rPr>
                <w:rFonts w:hint="eastAsia"/>
                <w:sz w:val="18"/>
                <w:szCs w:val="18"/>
                <w:lang w:val="en-US" w:eastAsia="zh-CN"/>
              </w:rPr>
              <w:t>15cmC20砼基层</w:t>
            </w:r>
          </w:p>
          <w:p>
            <w:pPr>
              <w:numPr>
                <w:ilvl w:val="0"/>
                <w:numId w:val="1"/>
              </w:numPr>
              <w:spacing w:line="360" w:lineRule="auto"/>
              <w:jc w:val="both"/>
              <w:rPr>
                <w:rFonts w:hint="eastAsia"/>
                <w:sz w:val="18"/>
                <w:szCs w:val="18"/>
                <w:lang w:val="en-US" w:eastAsia="zh-CN"/>
              </w:rPr>
            </w:pPr>
            <w:r>
              <w:rPr>
                <w:rFonts w:hint="eastAsia"/>
                <w:sz w:val="18"/>
                <w:szCs w:val="18"/>
                <w:lang w:val="en-US" w:eastAsia="zh-CN"/>
              </w:rPr>
              <w:t>15cm级配碎石垫层</w:t>
            </w:r>
          </w:p>
        </w:tc>
        <w:tc>
          <w:tcPr>
            <w:tcW w:w="2310" w:type="dxa"/>
            <w:noWrap w:val="0"/>
            <w:vAlign w:val="top"/>
          </w:tcPr>
          <w:p>
            <w:pPr>
              <w:numPr>
                <w:ilvl w:val="0"/>
                <w:numId w:val="0"/>
              </w:numPr>
              <w:spacing w:line="360" w:lineRule="auto"/>
              <w:jc w:val="both"/>
              <w:rPr>
                <w:rFonts w:hint="eastAsia"/>
                <w:sz w:val="18"/>
                <w:szCs w:val="18"/>
                <w:lang w:val="en-US" w:eastAsia="zh-CN"/>
              </w:rPr>
            </w:pPr>
            <w:r>
              <w:rPr>
                <w:rFonts w:hint="eastAsia"/>
                <w:sz w:val="18"/>
                <w:szCs w:val="18"/>
                <w:lang w:val="en-US" w:eastAsia="zh-CN"/>
              </w:rPr>
              <w:t>1、人行道砖的铺设</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2、其中含有盲道砖、提示砖的铺设</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3、施工现场转运</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4、浇筑砼、振捣、整平、养护、切缝</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5、模板的安拆、支撑（含材料）</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6、级配碎石摊铺、整平、碾压</w:t>
            </w:r>
          </w:p>
          <w:p>
            <w:pPr>
              <w:numPr>
                <w:ilvl w:val="0"/>
                <w:numId w:val="0"/>
              </w:numPr>
              <w:spacing w:line="360" w:lineRule="auto"/>
              <w:jc w:val="both"/>
              <w:rPr>
                <w:rFonts w:hint="eastAsia"/>
                <w:sz w:val="18"/>
                <w:szCs w:val="18"/>
                <w:lang w:val="en-US" w:eastAsia="zh-CN"/>
              </w:rPr>
            </w:pPr>
          </w:p>
        </w:tc>
        <w:tc>
          <w:tcPr>
            <w:tcW w:w="765" w:type="dxa"/>
            <w:noWrap w:val="0"/>
            <w:vAlign w:val="center"/>
          </w:tcPr>
          <w:p>
            <w:pPr>
              <w:spacing w:line="360" w:lineRule="auto"/>
              <w:jc w:val="center"/>
              <w:rPr>
                <w:sz w:val="18"/>
                <w:szCs w:val="18"/>
              </w:rPr>
            </w:pPr>
            <w:r>
              <w:rPr>
                <w:rFonts w:hint="eastAsia"/>
                <w:sz w:val="18"/>
                <w:szCs w:val="18"/>
                <w:lang w:val="en-US" w:eastAsia="zh-CN"/>
              </w:rPr>
              <w:t>m²</w:t>
            </w:r>
          </w:p>
        </w:tc>
        <w:tc>
          <w:tcPr>
            <w:tcW w:w="1065" w:type="dxa"/>
            <w:noWrap w:val="0"/>
            <w:vAlign w:val="center"/>
          </w:tcPr>
          <w:p>
            <w:pPr>
              <w:spacing w:line="360" w:lineRule="auto"/>
              <w:jc w:val="center"/>
              <w:rPr>
                <w:rFonts w:hint="default" w:eastAsia="宋体"/>
                <w:sz w:val="18"/>
                <w:szCs w:val="18"/>
                <w:lang w:val="en-US" w:eastAsia="zh-CN"/>
              </w:rPr>
            </w:pPr>
            <w:r>
              <w:rPr>
                <w:rFonts w:hint="eastAsia"/>
                <w:sz w:val="18"/>
                <w:szCs w:val="18"/>
                <w:lang w:val="en-US" w:eastAsia="zh-CN"/>
              </w:rPr>
              <w:t>15592.2</w:t>
            </w:r>
          </w:p>
        </w:tc>
        <w:tc>
          <w:tcPr>
            <w:tcW w:w="1458" w:type="dxa"/>
            <w:vMerge w:val="restart"/>
            <w:noWrap w:val="0"/>
            <w:vAlign w:val="center"/>
          </w:tcPr>
          <w:p>
            <w:pPr>
              <w:spacing w:line="360" w:lineRule="auto"/>
              <w:jc w:val="center"/>
              <w:rPr>
                <w:rFonts w:hint="eastAsia" w:ascii="宋体" w:hAnsi="宋体" w:eastAsia="宋体" w:cs="宋体"/>
                <w:color w:val="000000"/>
                <w:sz w:val="18"/>
                <w:szCs w:val="18"/>
                <w:vertAlign w:val="baseline"/>
                <w:lang w:eastAsia="zh-CN"/>
              </w:rPr>
            </w:pPr>
            <w:r>
              <w:rPr>
                <w:rFonts w:hint="eastAsia" w:ascii="宋体" w:hAnsi="宋体" w:eastAsia="宋体" w:cs="宋体"/>
                <w:color w:val="000000"/>
                <w:sz w:val="18"/>
                <w:szCs w:val="18"/>
                <w:vertAlign w:val="baseline"/>
                <w:lang w:eastAsia="zh-CN"/>
              </w:rPr>
              <w:t>自带技术员，</w:t>
            </w:r>
            <w:r>
              <w:rPr>
                <w:rFonts w:hint="eastAsia" w:ascii="宋体" w:hAnsi="宋体" w:cs="宋体"/>
                <w:color w:val="000000"/>
                <w:sz w:val="18"/>
                <w:szCs w:val="18"/>
                <w:vertAlign w:val="baseline"/>
                <w:lang w:eastAsia="zh-CN"/>
              </w:rPr>
              <w:t>材料</w:t>
            </w:r>
            <w:r>
              <w:rPr>
                <w:rFonts w:hint="eastAsia" w:ascii="宋体" w:hAnsi="宋体" w:eastAsia="宋体" w:cs="宋体"/>
                <w:color w:val="000000"/>
                <w:sz w:val="18"/>
                <w:szCs w:val="18"/>
                <w:vertAlign w:val="baseline"/>
                <w:lang w:eastAsia="zh-CN"/>
              </w:rPr>
              <w:t>我方提供，此表为暂定工程量。具体以图纸及规范施工。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exact"/>
          <w:jc w:val="center"/>
        </w:trPr>
        <w:tc>
          <w:tcPr>
            <w:tcW w:w="619" w:type="dxa"/>
            <w:noWrap w:val="0"/>
            <w:vAlign w:val="center"/>
          </w:tcPr>
          <w:p>
            <w:pPr>
              <w:spacing w:line="360" w:lineRule="auto"/>
              <w:jc w:val="center"/>
              <w:rPr>
                <w:rFonts w:hint="eastAsia" w:eastAsia="宋体"/>
                <w:sz w:val="18"/>
                <w:szCs w:val="18"/>
                <w:lang w:val="en-US" w:eastAsia="zh-CN"/>
              </w:rPr>
            </w:pPr>
            <w:r>
              <w:rPr>
                <w:rFonts w:hint="eastAsia"/>
                <w:sz w:val="18"/>
                <w:szCs w:val="18"/>
                <w:lang w:val="en-US" w:eastAsia="zh-CN"/>
              </w:rPr>
              <w:t>2</w:t>
            </w:r>
          </w:p>
        </w:tc>
        <w:tc>
          <w:tcPr>
            <w:tcW w:w="1515" w:type="dxa"/>
            <w:noWrap w:val="0"/>
            <w:vAlign w:val="center"/>
          </w:tcPr>
          <w:p>
            <w:pPr>
              <w:spacing w:line="360" w:lineRule="auto"/>
              <w:jc w:val="center"/>
              <w:rPr>
                <w:rFonts w:hint="eastAsia" w:eastAsia="宋体"/>
                <w:sz w:val="18"/>
                <w:szCs w:val="18"/>
                <w:lang w:eastAsia="zh-CN"/>
              </w:rPr>
            </w:pPr>
            <w:r>
              <w:rPr>
                <w:rFonts w:hint="eastAsia"/>
                <w:sz w:val="18"/>
                <w:szCs w:val="18"/>
                <w:lang w:eastAsia="zh-CN"/>
              </w:rPr>
              <w:t>安砌砼侧石</w:t>
            </w:r>
          </w:p>
        </w:tc>
        <w:tc>
          <w:tcPr>
            <w:tcW w:w="2910" w:type="dxa"/>
            <w:noWrap w:val="0"/>
            <w:vAlign w:val="top"/>
          </w:tcPr>
          <w:p>
            <w:pPr>
              <w:numPr>
                <w:ilvl w:val="0"/>
                <w:numId w:val="2"/>
              </w:numPr>
              <w:spacing w:line="360" w:lineRule="auto"/>
              <w:jc w:val="both"/>
              <w:rPr>
                <w:rFonts w:hint="eastAsia"/>
                <w:sz w:val="18"/>
                <w:szCs w:val="18"/>
                <w:lang w:val="en-US" w:eastAsia="zh-CN"/>
              </w:rPr>
            </w:pPr>
            <w:r>
              <w:rPr>
                <w:rFonts w:hint="eastAsia"/>
                <w:sz w:val="18"/>
                <w:szCs w:val="18"/>
                <w:lang w:val="en-US" w:eastAsia="zh-CN"/>
              </w:rPr>
              <w:t>材料：砼路缘石</w:t>
            </w:r>
          </w:p>
          <w:p>
            <w:pPr>
              <w:numPr>
                <w:ilvl w:val="0"/>
                <w:numId w:val="2"/>
              </w:numPr>
              <w:spacing w:line="360" w:lineRule="auto"/>
              <w:jc w:val="both"/>
              <w:rPr>
                <w:rFonts w:hint="eastAsia"/>
                <w:sz w:val="18"/>
                <w:szCs w:val="18"/>
                <w:lang w:val="en-US" w:eastAsia="zh-CN"/>
              </w:rPr>
            </w:pPr>
            <w:r>
              <w:rPr>
                <w:rFonts w:hint="eastAsia"/>
                <w:sz w:val="18"/>
                <w:szCs w:val="18"/>
                <w:lang w:val="en-US" w:eastAsia="zh-CN"/>
              </w:rPr>
              <w:t>尺寸：79.5*30*12cm、49.5*15*10cm、79.5*20*12cm</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侧石基础及靠背</w:t>
            </w:r>
          </w:p>
          <w:p>
            <w:pPr>
              <w:numPr>
                <w:ilvl w:val="0"/>
                <w:numId w:val="2"/>
              </w:numPr>
              <w:spacing w:line="360" w:lineRule="auto"/>
              <w:jc w:val="both"/>
              <w:rPr>
                <w:rFonts w:hint="eastAsia"/>
                <w:sz w:val="18"/>
                <w:szCs w:val="18"/>
                <w:lang w:val="en-US" w:eastAsia="zh-CN"/>
              </w:rPr>
            </w:pPr>
            <w:r>
              <w:rPr>
                <w:rFonts w:hint="eastAsia"/>
                <w:sz w:val="18"/>
                <w:szCs w:val="18"/>
                <w:lang w:val="en-US" w:eastAsia="zh-CN"/>
              </w:rPr>
              <w:t>其他见图纸及规范</w:t>
            </w:r>
          </w:p>
          <w:p>
            <w:pPr>
              <w:widowControl w:val="0"/>
              <w:numPr>
                <w:ilvl w:val="0"/>
                <w:numId w:val="0"/>
              </w:numPr>
              <w:spacing w:line="360" w:lineRule="auto"/>
              <w:jc w:val="both"/>
              <w:rPr>
                <w:rFonts w:hint="eastAsia"/>
                <w:sz w:val="18"/>
                <w:szCs w:val="18"/>
                <w:lang w:val="en-US" w:eastAsia="zh-CN"/>
              </w:rPr>
            </w:pPr>
          </w:p>
        </w:tc>
        <w:tc>
          <w:tcPr>
            <w:tcW w:w="2310" w:type="dxa"/>
            <w:noWrap w:val="0"/>
            <w:vAlign w:val="top"/>
          </w:tcPr>
          <w:p>
            <w:pPr>
              <w:numPr>
                <w:ilvl w:val="0"/>
                <w:numId w:val="3"/>
              </w:numPr>
              <w:spacing w:line="360" w:lineRule="auto"/>
              <w:jc w:val="both"/>
              <w:rPr>
                <w:rFonts w:hint="eastAsia"/>
                <w:sz w:val="18"/>
                <w:szCs w:val="18"/>
                <w:lang w:val="en-US" w:eastAsia="zh-CN"/>
              </w:rPr>
            </w:pPr>
            <w:r>
              <w:rPr>
                <w:rFonts w:hint="eastAsia"/>
                <w:sz w:val="18"/>
                <w:szCs w:val="18"/>
                <w:lang w:val="en-US" w:eastAsia="zh-CN"/>
              </w:rPr>
              <w:t>侧石的安砌</w:t>
            </w:r>
          </w:p>
          <w:p>
            <w:pPr>
              <w:numPr>
                <w:ilvl w:val="0"/>
                <w:numId w:val="3"/>
              </w:numPr>
              <w:spacing w:line="360" w:lineRule="auto"/>
              <w:jc w:val="both"/>
              <w:rPr>
                <w:rFonts w:hint="eastAsia"/>
                <w:sz w:val="18"/>
                <w:szCs w:val="18"/>
                <w:lang w:val="en-US" w:eastAsia="zh-CN"/>
              </w:rPr>
            </w:pPr>
            <w:r>
              <w:rPr>
                <w:rFonts w:hint="eastAsia"/>
                <w:sz w:val="18"/>
                <w:szCs w:val="18"/>
                <w:lang w:val="en-US" w:eastAsia="zh-CN"/>
              </w:rPr>
              <w:t>侧石基础施工</w:t>
            </w:r>
          </w:p>
          <w:p>
            <w:pPr>
              <w:numPr>
                <w:ilvl w:val="0"/>
                <w:numId w:val="3"/>
              </w:numPr>
              <w:spacing w:line="360" w:lineRule="auto"/>
              <w:jc w:val="both"/>
              <w:rPr>
                <w:rFonts w:hint="eastAsia"/>
                <w:sz w:val="18"/>
                <w:szCs w:val="18"/>
                <w:lang w:val="en-US" w:eastAsia="zh-CN"/>
              </w:rPr>
            </w:pPr>
            <w:r>
              <w:rPr>
                <w:rFonts w:hint="eastAsia"/>
                <w:sz w:val="18"/>
                <w:szCs w:val="18"/>
                <w:lang w:val="en-US" w:eastAsia="zh-CN"/>
              </w:rPr>
              <w:t>侧石靠背砼施工</w:t>
            </w:r>
          </w:p>
        </w:tc>
        <w:tc>
          <w:tcPr>
            <w:tcW w:w="765" w:type="dxa"/>
            <w:noWrap w:val="0"/>
            <w:vAlign w:val="center"/>
          </w:tcPr>
          <w:p>
            <w:pPr>
              <w:spacing w:line="360" w:lineRule="auto"/>
              <w:jc w:val="center"/>
              <w:rPr>
                <w:rFonts w:hint="eastAsia" w:eastAsia="宋体"/>
                <w:sz w:val="18"/>
                <w:szCs w:val="18"/>
                <w:lang w:val="en-US" w:eastAsia="zh-CN"/>
              </w:rPr>
            </w:pPr>
            <w:r>
              <w:rPr>
                <w:rFonts w:hint="eastAsia"/>
                <w:sz w:val="18"/>
                <w:szCs w:val="18"/>
                <w:lang w:val="en-US" w:eastAsia="zh-CN"/>
              </w:rPr>
              <w:t>m</w:t>
            </w:r>
          </w:p>
        </w:tc>
        <w:tc>
          <w:tcPr>
            <w:tcW w:w="1065" w:type="dxa"/>
            <w:noWrap w:val="0"/>
            <w:vAlign w:val="center"/>
          </w:tcPr>
          <w:p>
            <w:pPr>
              <w:spacing w:line="360" w:lineRule="auto"/>
              <w:jc w:val="center"/>
              <w:rPr>
                <w:rFonts w:hint="default" w:eastAsia="宋体"/>
                <w:sz w:val="18"/>
                <w:szCs w:val="18"/>
                <w:lang w:val="en-US" w:eastAsia="zh-CN"/>
              </w:rPr>
            </w:pPr>
            <w:r>
              <w:rPr>
                <w:rFonts w:hint="eastAsia"/>
                <w:sz w:val="18"/>
                <w:szCs w:val="18"/>
                <w:lang w:val="en-US" w:eastAsia="zh-CN"/>
              </w:rPr>
              <w:t>10930</w:t>
            </w:r>
          </w:p>
        </w:tc>
        <w:tc>
          <w:tcPr>
            <w:tcW w:w="1458" w:type="dxa"/>
            <w:vMerge w:val="continue"/>
            <w:noWrap w:val="0"/>
            <w:vAlign w:val="top"/>
          </w:tcPr>
          <w:p>
            <w:pPr>
              <w:spacing w:line="360" w:lineRule="auto"/>
              <w:jc w:val="center"/>
              <w:rPr>
                <w:rFonts w:hint="eastAsia" w:ascii="宋体" w:hAnsi="宋体" w:eastAsia="宋体" w:cs="宋体"/>
                <w:color w:val="000000"/>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exact"/>
          <w:jc w:val="center"/>
        </w:trPr>
        <w:tc>
          <w:tcPr>
            <w:tcW w:w="619" w:type="dxa"/>
            <w:noWrap w:val="0"/>
            <w:vAlign w:val="center"/>
          </w:tcPr>
          <w:p>
            <w:pPr>
              <w:spacing w:line="360" w:lineRule="auto"/>
              <w:jc w:val="center"/>
              <w:rPr>
                <w:rFonts w:hint="default"/>
                <w:sz w:val="18"/>
                <w:szCs w:val="18"/>
                <w:lang w:val="en-US" w:eastAsia="zh-CN"/>
              </w:rPr>
            </w:pPr>
            <w:r>
              <w:rPr>
                <w:rFonts w:hint="eastAsia"/>
                <w:sz w:val="18"/>
                <w:szCs w:val="18"/>
                <w:lang w:val="en-US" w:eastAsia="zh-CN"/>
              </w:rPr>
              <w:t>3</w:t>
            </w:r>
          </w:p>
        </w:tc>
        <w:tc>
          <w:tcPr>
            <w:tcW w:w="1515" w:type="dxa"/>
            <w:noWrap w:val="0"/>
            <w:vAlign w:val="center"/>
          </w:tcPr>
          <w:p>
            <w:pPr>
              <w:spacing w:line="360" w:lineRule="auto"/>
              <w:jc w:val="center"/>
              <w:rPr>
                <w:rFonts w:hint="eastAsia"/>
                <w:sz w:val="18"/>
                <w:szCs w:val="18"/>
                <w:lang w:eastAsia="zh-CN"/>
              </w:rPr>
            </w:pPr>
            <w:r>
              <w:rPr>
                <w:rFonts w:hint="eastAsia"/>
                <w:sz w:val="18"/>
                <w:szCs w:val="18"/>
                <w:lang w:eastAsia="zh-CN"/>
              </w:rPr>
              <w:t>树池施工</w:t>
            </w:r>
          </w:p>
        </w:tc>
        <w:tc>
          <w:tcPr>
            <w:tcW w:w="2910" w:type="dxa"/>
            <w:noWrap w:val="0"/>
            <w:vAlign w:val="center"/>
          </w:tcPr>
          <w:p>
            <w:pPr>
              <w:widowControl w:val="0"/>
              <w:numPr>
                <w:ilvl w:val="0"/>
                <w:numId w:val="4"/>
              </w:numPr>
              <w:spacing w:line="360" w:lineRule="auto"/>
              <w:jc w:val="both"/>
              <w:rPr>
                <w:rFonts w:hint="eastAsia"/>
                <w:sz w:val="18"/>
                <w:szCs w:val="18"/>
                <w:lang w:val="en-US" w:eastAsia="zh-CN"/>
              </w:rPr>
            </w:pPr>
            <w:r>
              <w:rPr>
                <w:rFonts w:hint="eastAsia"/>
                <w:sz w:val="18"/>
                <w:szCs w:val="18"/>
                <w:lang w:val="en-US" w:eastAsia="zh-CN"/>
              </w:rPr>
              <w:t>材料：树池条石</w:t>
            </w:r>
          </w:p>
          <w:p>
            <w:pPr>
              <w:widowControl w:val="0"/>
              <w:numPr>
                <w:ilvl w:val="0"/>
                <w:numId w:val="4"/>
              </w:numPr>
              <w:spacing w:line="360" w:lineRule="auto"/>
              <w:ind w:left="0" w:leftChars="0" w:firstLine="0" w:firstLineChars="0"/>
              <w:jc w:val="both"/>
              <w:rPr>
                <w:rFonts w:hint="eastAsia"/>
                <w:sz w:val="18"/>
                <w:szCs w:val="18"/>
                <w:lang w:val="en-US" w:eastAsia="zh-CN"/>
              </w:rPr>
            </w:pPr>
            <w:r>
              <w:rPr>
                <w:rFonts w:hint="eastAsia"/>
                <w:sz w:val="18"/>
                <w:szCs w:val="18"/>
                <w:lang w:val="en-US" w:eastAsia="zh-CN"/>
              </w:rPr>
              <w:t>尺寸：140*10*15cm</w:t>
            </w:r>
          </w:p>
          <w:p>
            <w:pPr>
              <w:spacing w:line="360" w:lineRule="auto"/>
              <w:jc w:val="both"/>
              <w:rPr>
                <w:rFonts w:hint="eastAsia" w:ascii="Times New Roman" w:hAnsi="Times New Roman" w:eastAsia="宋体" w:cs="Times New Roman"/>
                <w:kern w:val="2"/>
                <w:sz w:val="18"/>
                <w:szCs w:val="18"/>
                <w:lang w:val="en-US" w:eastAsia="zh-CN" w:bidi="ar-SA"/>
              </w:rPr>
            </w:pPr>
          </w:p>
        </w:tc>
        <w:tc>
          <w:tcPr>
            <w:tcW w:w="2310" w:type="dxa"/>
            <w:noWrap w:val="0"/>
            <w:vAlign w:val="top"/>
          </w:tcPr>
          <w:p>
            <w:pPr>
              <w:numPr>
                <w:ilvl w:val="0"/>
                <w:numId w:val="0"/>
              </w:numPr>
              <w:spacing w:line="360" w:lineRule="auto"/>
              <w:jc w:val="both"/>
              <w:rPr>
                <w:rFonts w:hint="eastAsia"/>
                <w:sz w:val="18"/>
                <w:szCs w:val="18"/>
                <w:lang w:val="en-US" w:eastAsia="zh-CN"/>
              </w:rPr>
            </w:pPr>
            <w:r>
              <w:rPr>
                <w:rFonts w:hint="eastAsia"/>
                <w:sz w:val="18"/>
                <w:szCs w:val="18"/>
                <w:lang w:val="en-US" w:eastAsia="zh-CN"/>
              </w:rPr>
              <w:t>1、树池的安砌</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2、树池卧底</w:t>
            </w:r>
          </w:p>
          <w:p>
            <w:pPr>
              <w:widowControl w:val="0"/>
              <w:numPr>
                <w:ilvl w:val="0"/>
                <w:numId w:val="0"/>
              </w:numPr>
              <w:spacing w:line="360" w:lineRule="auto"/>
              <w:ind w:left="0" w:leftChars="0" w:firstLine="0" w:firstLineChars="0"/>
              <w:jc w:val="both"/>
              <w:rPr>
                <w:rFonts w:hint="eastAsia" w:ascii="Times New Roman" w:hAnsi="Times New Roman" w:eastAsia="宋体" w:cs="Times New Roman"/>
                <w:kern w:val="2"/>
                <w:sz w:val="18"/>
                <w:szCs w:val="18"/>
                <w:lang w:val="en-US" w:eastAsia="zh-CN" w:bidi="ar-SA"/>
              </w:rPr>
            </w:pPr>
            <w:r>
              <w:rPr>
                <w:rFonts w:hint="eastAsia"/>
                <w:sz w:val="18"/>
                <w:szCs w:val="18"/>
                <w:lang w:val="en-US" w:eastAsia="zh-CN"/>
              </w:rPr>
              <w:t>3、其他按规范及图纸施工</w:t>
            </w:r>
          </w:p>
        </w:tc>
        <w:tc>
          <w:tcPr>
            <w:tcW w:w="765" w:type="dxa"/>
            <w:noWrap w:val="0"/>
            <w:vAlign w:val="center"/>
          </w:tcPr>
          <w:p>
            <w:pPr>
              <w:numPr>
                <w:ilvl w:val="0"/>
                <w:numId w:val="0"/>
              </w:numPr>
              <w:spacing w:line="360" w:lineRule="auto"/>
              <w:ind w:left="0" w:leftChars="0" w:firstLine="0" w:firstLineChars="0"/>
              <w:jc w:val="center"/>
              <w:rPr>
                <w:rFonts w:hint="default" w:ascii="Times New Roman" w:hAnsi="Times New Roman" w:eastAsia="宋体" w:cs="Times New Roman"/>
                <w:kern w:val="2"/>
                <w:sz w:val="18"/>
                <w:szCs w:val="18"/>
                <w:lang w:val="en-US" w:eastAsia="zh-CN" w:bidi="ar-SA"/>
              </w:rPr>
            </w:pPr>
            <w:r>
              <w:rPr>
                <w:rFonts w:hint="eastAsia" w:cs="Times New Roman"/>
                <w:kern w:val="2"/>
                <w:sz w:val="18"/>
                <w:szCs w:val="18"/>
                <w:lang w:val="en-US" w:eastAsia="zh-CN" w:bidi="ar-SA"/>
              </w:rPr>
              <w:t>m</w:t>
            </w:r>
          </w:p>
        </w:tc>
        <w:tc>
          <w:tcPr>
            <w:tcW w:w="1065" w:type="dxa"/>
            <w:noWrap w:val="0"/>
            <w:vAlign w:val="center"/>
          </w:tcPr>
          <w:p>
            <w:pPr>
              <w:spacing w:line="360" w:lineRule="auto"/>
              <w:jc w:val="center"/>
              <w:rPr>
                <w:rFonts w:hint="default" w:ascii="Times New Roman" w:hAnsi="Times New Roman" w:eastAsia="宋体" w:cs="Times New Roman"/>
                <w:kern w:val="2"/>
                <w:sz w:val="18"/>
                <w:szCs w:val="18"/>
                <w:lang w:val="en-US" w:eastAsia="zh-CN" w:bidi="ar-SA"/>
              </w:rPr>
            </w:pPr>
            <w:r>
              <w:rPr>
                <w:rFonts w:hint="eastAsia"/>
                <w:sz w:val="18"/>
                <w:szCs w:val="18"/>
                <w:lang w:val="en-US" w:eastAsia="zh-CN"/>
              </w:rPr>
              <w:t>3541</w:t>
            </w:r>
          </w:p>
        </w:tc>
        <w:tc>
          <w:tcPr>
            <w:tcW w:w="1458" w:type="dxa"/>
            <w:noWrap w:val="0"/>
            <w:vAlign w:val="center"/>
          </w:tcPr>
          <w:p>
            <w:pPr>
              <w:spacing w:line="360" w:lineRule="auto"/>
              <w:jc w:val="center"/>
              <w:rPr>
                <w:rFonts w:hint="eastAsia" w:ascii="Times New Roman" w:hAnsi="Times New Roman" w:eastAsia="宋体" w:cs="Times New Roman"/>
                <w:kern w:val="2"/>
                <w:sz w:val="18"/>
                <w:szCs w:val="18"/>
                <w:lang w:val="en-US" w:eastAsia="zh-CN" w:bidi="ar-SA"/>
              </w:rPr>
            </w:pPr>
          </w:p>
        </w:tc>
      </w:tr>
    </w:tbl>
    <w:p>
      <w:pPr>
        <w:spacing w:line="360" w:lineRule="auto"/>
        <w:ind w:firstLine="210" w:firstLineChars="1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三、</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要求</w:t>
      </w:r>
    </w:p>
    <w:p>
      <w:pPr>
        <w:spacing w:line="360" w:lineRule="auto"/>
        <w:ind w:firstLine="308" w:firstLineChars="147"/>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w:t>
      </w:r>
      <w:r>
        <w:rPr>
          <w:rFonts w:hint="eastAsia" w:asciiTheme="majorEastAsia" w:hAnsiTheme="majorEastAsia" w:eastAsiaTheme="majorEastAsia" w:cstheme="majorEastAsia"/>
          <w:sz w:val="21"/>
          <w:szCs w:val="21"/>
          <w:lang w:eastAsia="zh-CN"/>
        </w:rPr>
        <w:t>施工</w:t>
      </w:r>
      <w:r>
        <w:rPr>
          <w:rFonts w:hint="eastAsia" w:asciiTheme="majorEastAsia" w:hAnsiTheme="majorEastAsia" w:eastAsiaTheme="majorEastAsia" w:cstheme="majorEastAsia"/>
          <w:sz w:val="21"/>
          <w:szCs w:val="21"/>
        </w:rPr>
        <w:t>工期：</w:t>
      </w:r>
    </w:p>
    <w:p>
      <w:pPr>
        <w:spacing w:line="360" w:lineRule="auto"/>
        <w:ind w:firstLine="420" w:firstLineChars="2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本项目</w:t>
      </w:r>
      <w:r>
        <w:rPr>
          <w:rFonts w:hint="eastAsia" w:asciiTheme="majorEastAsia" w:hAnsiTheme="majorEastAsia" w:eastAsiaTheme="majorEastAsia" w:cstheme="majorEastAsia"/>
          <w:sz w:val="21"/>
          <w:szCs w:val="21"/>
          <w:lang w:eastAsia="zh-CN"/>
        </w:rPr>
        <w:t>最长工期为</w:t>
      </w:r>
      <w:r>
        <w:rPr>
          <w:rFonts w:hint="eastAsia" w:asciiTheme="majorEastAsia" w:hAnsiTheme="majorEastAsia" w:eastAsiaTheme="majorEastAsia" w:cstheme="majorEastAsia"/>
          <w:color w:val="C00000"/>
          <w:sz w:val="21"/>
          <w:szCs w:val="21"/>
          <w:u w:val="single"/>
          <w:lang w:val="en-US" w:eastAsia="zh-CN"/>
        </w:rPr>
        <w:t xml:space="preserve"> 60</w:t>
      </w:r>
      <w:r>
        <w:rPr>
          <w:rFonts w:hint="eastAsia" w:asciiTheme="majorEastAsia" w:hAnsiTheme="majorEastAsia" w:eastAsiaTheme="majorEastAsia" w:cstheme="majorEastAsia"/>
          <w:sz w:val="21"/>
          <w:szCs w:val="21"/>
          <w:lang w:val="en-US" w:eastAsia="zh-CN"/>
        </w:rPr>
        <w:t>天。报价不得超过此工期。</w:t>
      </w:r>
      <w:r>
        <w:rPr>
          <w:rFonts w:hint="eastAsia" w:asciiTheme="majorEastAsia" w:hAnsiTheme="majorEastAsia" w:eastAsiaTheme="majorEastAsia" w:cstheme="majorEastAsia"/>
          <w:sz w:val="21"/>
          <w:szCs w:val="21"/>
          <w:lang w:eastAsia="zh-CN"/>
        </w:rPr>
        <w:t>评议报价</w:t>
      </w:r>
      <w:r>
        <w:rPr>
          <w:rFonts w:hint="eastAsia" w:asciiTheme="majorEastAsia" w:hAnsiTheme="majorEastAsia" w:eastAsiaTheme="majorEastAsia" w:cstheme="majorEastAsia"/>
          <w:sz w:val="21"/>
          <w:szCs w:val="21"/>
        </w:rPr>
        <w:t>时</w:t>
      </w:r>
      <w:r>
        <w:rPr>
          <w:rFonts w:hint="eastAsia" w:asciiTheme="majorEastAsia" w:hAnsiTheme="majorEastAsia" w:eastAsiaTheme="majorEastAsia" w:cstheme="majorEastAsia"/>
          <w:sz w:val="21"/>
          <w:szCs w:val="21"/>
          <w:lang w:eastAsia="zh-CN"/>
        </w:rPr>
        <w:t>我公司</w:t>
      </w:r>
      <w:r>
        <w:rPr>
          <w:rFonts w:hint="eastAsia" w:asciiTheme="majorEastAsia" w:hAnsiTheme="majorEastAsia" w:eastAsiaTheme="majorEastAsia" w:cstheme="majorEastAsia"/>
          <w:sz w:val="21"/>
          <w:szCs w:val="21"/>
        </w:rPr>
        <w:t>需对</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方工期实行评审，报价一致的情况下，</w:t>
      </w:r>
      <w:r>
        <w:rPr>
          <w:rFonts w:hint="eastAsia" w:asciiTheme="majorEastAsia" w:hAnsiTheme="majorEastAsia" w:eastAsiaTheme="majorEastAsia" w:cstheme="majorEastAsia"/>
          <w:sz w:val="21"/>
          <w:szCs w:val="21"/>
          <w:lang w:eastAsia="zh-CN"/>
        </w:rPr>
        <w:t>取</w:t>
      </w:r>
      <w:r>
        <w:rPr>
          <w:rFonts w:hint="eastAsia" w:asciiTheme="majorEastAsia" w:hAnsiTheme="majorEastAsia" w:eastAsiaTheme="majorEastAsia" w:cstheme="majorEastAsia"/>
          <w:sz w:val="21"/>
          <w:szCs w:val="21"/>
        </w:rPr>
        <w:t>工期短者。如施工中因业主或</w:t>
      </w:r>
      <w:r>
        <w:rPr>
          <w:rFonts w:hint="eastAsia" w:asciiTheme="majorEastAsia" w:hAnsiTheme="majorEastAsia" w:eastAsiaTheme="majorEastAsia" w:cstheme="majorEastAsia"/>
          <w:sz w:val="21"/>
          <w:szCs w:val="21"/>
          <w:lang w:eastAsia="zh-CN"/>
        </w:rPr>
        <w:t>我公司</w:t>
      </w:r>
      <w:r>
        <w:rPr>
          <w:rFonts w:hint="eastAsia" w:asciiTheme="majorEastAsia" w:hAnsiTheme="majorEastAsia" w:eastAsiaTheme="majorEastAsia" w:cstheme="majorEastAsia"/>
          <w:sz w:val="21"/>
          <w:szCs w:val="21"/>
        </w:rPr>
        <w:t>要求缩短工期，在技术条件允许情况下</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方需无理由执行且不增加任何费用。</w:t>
      </w:r>
    </w:p>
    <w:p>
      <w:pPr>
        <w:spacing w:line="360" w:lineRule="auto"/>
        <w:ind w:firstLine="420" w:firstLineChars="20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1.1不可控条件、春节、甲方未及时提供主材等条件下，工期可以顺延。</w:t>
      </w:r>
    </w:p>
    <w:p>
      <w:pPr>
        <w:spacing w:line="360" w:lineRule="auto"/>
        <w:ind w:firstLine="420" w:firstLineChars="20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1.2在甲方提供乙方施工工作面的前提下，乙方必须严格按照甲方的施工进度计划一切按时完成施工任务，如果乙方逾期完未成施工任务，推迟工期7天以内，按500元/每天进行罚款，推迟超过7天的，按1000元/每天进行罚款。全部罚款在当月进度款扣除，合计月进度款不够扣除的在下次进度款扣除，直至扣完罚款为止。</w:t>
      </w:r>
    </w:p>
    <w:p>
      <w:pPr>
        <w:spacing w:line="360" w:lineRule="auto"/>
        <w:ind w:firstLine="308" w:firstLineChars="147"/>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2、工程质量</w:t>
      </w:r>
    </w:p>
    <w:p>
      <w:pPr>
        <w:spacing w:line="360" w:lineRule="auto"/>
        <w:ind w:firstLine="420" w:firstLineChars="2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本工程严格按照国家现行的施工规范质量验收规范评定标准进行监督检查，若质量不符合标准，由</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人进行返工，直至达到要求为准，返工所发生的费用和工期损失及由此引起</w:t>
      </w:r>
      <w:r>
        <w:rPr>
          <w:rFonts w:hint="eastAsia" w:asciiTheme="majorEastAsia" w:hAnsiTheme="majorEastAsia" w:eastAsiaTheme="majorEastAsia" w:cstheme="majorEastAsia"/>
          <w:sz w:val="21"/>
          <w:szCs w:val="21"/>
          <w:lang w:eastAsia="zh-CN"/>
        </w:rPr>
        <w:t>我公司</w:t>
      </w:r>
      <w:r>
        <w:rPr>
          <w:rFonts w:hint="eastAsia" w:asciiTheme="majorEastAsia" w:hAnsiTheme="majorEastAsia" w:eastAsiaTheme="majorEastAsia" w:cstheme="majorEastAsia"/>
          <w:sz w:val="21"/>
          <w:szCs w:val="21"/>
        </w:rPr>
        <w:t>的损失，均由</w:t>
      </w:r>
      <w:r>
        <w:rPr>
          <w:rFonts w:hint="eastAsia" w:asciiTheme="majorEastAsia" w:hAnsiTheme="majorEastAsia" w:eastAsiaTheme="majorEastAsia" w:cstheme="majorEastAsia"/>
          <w:sz w:val="21"/>
          <w:szCs w:val="21"/>
          <w:lang w:eastAsia="zh-CN"/>
        </w:rPr>
        <w:t>报价方</w:t>
      </w:r>
      <w:r>
        <w:rPr>
          <w:rFonts w:hint="eastAsia" w:asciiTheme="majorEastAsia" w:hAnsiTheme="majorEastAsia" w:eastAsiaTheme="majorEastAsia" w:cstheme="majorEastAsia"/>
          <w:sz w:val="21"/>
          <w:szCs w:val="21"/>
        </w:rPr>
        <w:t>承担。</w:t>
      </w:r>
    </w:p>
    <w:p>
      <w:pPr>
        <w:spacing w:line="360" w:lineRule="auto"/>
        <w:ind w:firstLine="308" w:firstLineChars="147"/>
        <w:jc w:val="left"/>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3、安全文明施工要求</w:t>
      </w:r>
    </w:p>
    <w:p>
      <w:pPr>
        <w:spacing w:line="360" w:lineRule="auto"/>
        <w:ind w:firstLine="420" w:firstLineChars="200"/>
        <w:jc w:val="left"/>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 xml:space="preserve">3.1 </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人应保证其在施工中符合国家《安全生产法》及与安全相关的法律法规，一旦发生的安全事故，应立即向</w:t>
      </w:r>
      <w:r>
        <w:rPr>
          <w:rFonts w:hint="eastAsia" w:asciiTheme="majorEastAsia" w:hAnsiTheme="majorEastAsia" w:eastAsiaTheme="majorEastAsia" w:cstheme="majorEastAsia"/>
          <w:sz w:val="21"/>
          <w:szCs w:val="21"/>
          <w:lang w:eastAsia="zh-CN"/>
        </w:rPr>
        <w:t>我公司</w:t>
      </w:r>
      <w:r>
        <w:rPr>
          <w:rFonts w:hint="eastAsia" w:asciiTheme="majorEastAsia" w:hAnsiTheme="majorEastAsia" w:eastAsiaTheme="majorEastAsia" w:cstheme="majorEastAsia"/>
          <w:sz w:val="21"/>
          <w:szCs w:val="21"/>
        </w:rPr>
        <w:t>报告，</w:t>
      </w:r>
      <w:r>
        <w:rPr>
          <w:rFonts w:hint="eastAsia" w:asciiTheme="majorEastAsia" w:hAnsiTheme="majorEastAsia" w:eastAsiaTheme="majorEastAsia" w:cstheme="majorEastAsia"/>
          <w:sz w:val="21"/>
          <w:szCs w:val="21"/>
          <w:lang w:eastAsia="zh-CN"/>
        </w:rPr>
        <w:t>我公司</w:t>
      </w:r>
      <w:r>
        <w:rPr>
          <w:rFonts w:hint="eastAsia" w:asciiTheme="majorEastAsia" w:hAnsiTheme="majorEastAsia" w:eastAsiaTheme="majorEastAsia" w:cstheme="majorEastAsia"/>
          <w:sz w:val="21"/>
          <w:szCs w:val="21"/>
        </w:rPr>
        <w:t>亦有权对</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人的安全隐患提出整改意见；</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人未及时整改的，</w:t>
      </w:r>
      <w:r>
        <w:rPr>
          <w:rFonts w:hint="eastAsia" w:asciiTheme="majorEastAsia" w:hAnsiTheme="majorEastAsia" w:eastAsiaTheme="majorEastAsia" w:cstheme="majorEastAsia"/>
          <w:sz w:val="21"/>
          <w:szCs w:val="21"/>
          <w:lang w:eastAsia="zh-CN"/>
        </w:rPr>
        <w:t>我公司</w:t>
      </w:r>
      <w:r>
        <w:rPr>
          <w:rFonts w:hint="eastAsia" w:asciiTheme="majorEastAsia" w:hAnsiTheme="majorEastAsia" w:eastAsiaTheme="majorEastAsia" w:cstheme="majorEastAsia"/>
          <w:sz w:val="21"/>
          <w:szCs w:val="21"/>
        </w:rPr>
        <w:t>有权自行或委托他人整改，发生的费用由</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人承担。</w:t>
      </w:r>
    </w:p>
    <w:p>
      <w:pPr>
        <w:spacing w:line="360" w:lineRule="auto"/>
        <w:ind w:firstLine="420" w:firstLineChars="200"/>
        <w:jc w:val="left"/>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val="en-US" w:eastAsia="zh-CN"/>
        </w:rPr>
        <w:t>3.2</w:t>
      </w:r>
      <w:r>
        <w:rPr>
          <w:rFonts w:hint="eastAsia" w:asciiTheme="majorEastAsia" w:hAnsiTheme="majorEastAsia" w:eastAsiaTheme="majorEastAsia" w:cstheme="majorEastAsia"/>
          <w:sz w:val="21"/>
          <w:szCs w:val="21"/>
        </w:rPr>
        <w:t>乙方按当地有关的安全规定及业主、监理、甲方的要求，采取严格的安全保护措施，做好安全防范工作。若发生安全事故，乙方承担</w:t>
      </w:r>
      <w:r>
        <w:rPr>
          <w:rFonts w:hint="eastAsia" w:asciiTheme="majorEastAsia" w:hAnsiTheme="majorEastAsia" w:eastAsiaTheme="majorEastAsia" w:cstheme="majorEastAsia"/>
          <w:sz w:val="21"/>
          <w:szCs w:val="21"/>
          <w:lang w:eastAsia="zh-CN"/>
        </w:rPr>
        <w:t>主要</w:t>
      </w:r>
      <w:r>
        <w:rPr>
          <w:rFonts w:hint="eastAsia" w:asciiTheme="majorEastAsia" w:hAnsiTheme="majorEastAsia" w:eastAsiaTheme="majorEastAsia" w:cstheme="majorEastAsia"/>
          <w:sz w:val="21"/>
          <w:szCs w:val="21"/>
        </w:rPr>
        <w:t>安全责任和因此发生的经济损失（包括赔偿金及罚款）</w:t>
      </w:r>
      <w:r>
        <w:rPr>
          <w:rFonts w:hint="eastAsia" w:asciiTheme="majorEastAsia" w:hAnsiTheme="majorEastAsia" w:eastAsiaTheme="majorEastAsia" w:cstheme="majorEastAsia"/>
          <w:sz w:val="21"/>
          <w:szCs w:val="21"/>
          <w:lang w:eastAsia="zh-CN"/>
        </w:rPr>
        <w:t>（</w:t>
      </w:r>
      <w:r>
        <w:rPr>
          <w:rFonts w:hint="eastAsia" w:asciiTheme="majorEastAsia" w:hAnsiTheme="majorEastAsia" w:eastAsiaTheme="majorEastAsia" w:cstheme="majorEastAsia"/>
          <w:sz w:val="21"/>
          <w:szCs w:val="21"/>
          <w:lang w:val="en-US" w:eastAsia="zh-CN"/>
        </w:rPr>
        <w:t>95%</w:t>
      </w:r>
      <w:r>
        <w:rPr>
          <w:rFonts w:hint="eastAsia" w:asciiTheme="majorEastAsia" w:hAnsiTheme="majorEastAsia" w:eastAsiaTheme="majorEastAsia" w:cstheme="majorEastAsia"/>
          <w:sz w:val="21"/>
          <w:szCs w:val="21"/>
          <w:lang w:eastAsia="zh-CN"/>
        </w:rPr>
        <w:t>）</w:t>
      </w:r>
      <w:r>
        <w:rPr>
          <w:rFonts w:hint="eastAsia" w:asciiTheme="majorEastAsia" w:hAnsiTheme="majorEastAsia" w:eastAsiaTheme="majorEastAsia" w:cstheme="majorEastAsia"/>
          <w:sz w:val="21"/>
          <w:szCs w:val="21"/>
        </w:rPr>
        <w:t>，并不得以任何理由将责任和处理工作推诿给甲方。甲方承担</w:t>
      </w:r>
      <w:r>
        <w:rPr>
          <w:rFonts w:hint="eastAsia" w:asciiTheme="majorEastAsia" w:hAnsiTheme="majorEastAsia" w:eastAsiaTheme="majorEastAsia" w:cstheme="majorEastAsia"/>
          <w:sz w:val="21"/>
          <w:szCs w:val="21"/>
          <w:lang w:eastAsia="zh-CN"/>
        </w:rPr>
        <w:t>次要</w:t>
      </w:r>
      <w:r>
        <w:rPr>
          <w:rFonts w:hint="eastAsia" w:asciiTheme="majorEastAsia" w:hAnsiTheme="majorEastAsia" w:eastAsiaTheme="majorEastAsia" w:cstheme="majorEastAsia"/>
          <w:sz w:val="21"/>
          <w:szCs w:val="21"/>
        </w:rPr>
        <w:t>安全责任及相关的经济损失</w:t>
      </w:r>
      <w:r>
        <w:rPr>
          <w:rFonts w:hint="eastAsia" w:asciiTheme="majorEastAsia" w:hAnsiTheme="majorEastAsia" w:eastAsiaTheme="majorEastAsia" w:cstheme="majorEastAsia"/>
          <w:sz w:val="21"/>
          <w:szCs w:val="21"/>
          <w:lang w:eastAsia="zh-CN"/>
        </w:rPr>
        <w:t>（</w:t>
      </w:r>
      <w:r>
        <w:rPr>
          <w:rFonts w:hint="eastAsia" w:asciiTheme="majorEastAsia" w:hAnsiTheme="majorEastAsia" w:eastAsiaTheme="majorEastAsia" w:cstheme="majorEastAsia"/>
          <w:sz w:val="21"/>
          <w:szCs w:val="21"/>
          <w:lang w:val="en-US" w:eastAsia="zh-CN"/>
        </w:rPr>
        <w:t>5%</w:t>
      </w:r>
      <w:r>
        <w:rPr>
          <w:rFonts w:hint="eastAsia" w:asciiTheme="majorEastAsia" w:hAnsiTheme="majorEastAsia" w:eastAsiaTheme="majorEastAsia" w:cstheme="majorEastAsia"/>
          <w:sz w:val="21"/>
          <w:szCs w:val="21"/>
          <w:lang w:eastAsia="zh-CN"/>
        </w:rPr>
        <w:t>）</w:t>
      </w:r>
      <w:r>
        <w:rPr>
          <w:rFonts w:hint="eastAsia" w:asciiTheme="majorEastAsia" w:hAnsiTheme="majorEastAsia" w:eastAsiaTheme="majorEastAsia" w:cstheme="majorEastAsia"/>
          <w:sz w:val="21"/>
          <w:szCs w:val="21"/>
        </w:rPr>
        <w:t>，</w:t>
      </w:r>
      <w:r>
        <w:rPr>
          <w:rFonts w:hint="eastAsia" w:asciiTheme="majorEastAsia" w:hAnsiTheme="majorEastAsia" w:eastAsiaTheme="majorEastAsia" w:cstheme="majorEastAsia"/>
          <w:sz w:val="21"/>
          <w:szCs w:val="21"/>
          <w:lang w:eastAsia="zh-CN"/>
        </w:rPr>
        <w:t>并</w:t>
      </w:r>
      <w:r>
        <w:rPr>
          <w:rFonts w:hint="eastAsia" w:asciiTheme="majorEastAsia" w:hAnsiTheme="majorEastAsia" w:eastAsiaTheme="majorEastAsia" w:cstheme="majorEastAsia"/>
          <w:sz w:val="21"/>
          <w:szCs w:val="21"/>
        </w:rPr>
        <w:t>负责协调处理事故。</w:t>
      </w:r>
    </w:p>
    <w:p>
      <w:pPr>
        <w:spacing w:line="360" w:lineRule="auto"/>
        <w:ind w:firstLine="420" w:firstLineChars="2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w:t>
      </w:r>
      <w:r>
        <w:rPr>
          <w:rFonts w:hint="eastAsia" w:asciiTheme="majorEastAsia" w:hAnsiTheme="majorEastAsia" w:eastAsiaTheme="majorEastAsia" w:cstheme="majorEastAsia"/>
          <w:sz w:val="21"/>
          <w:szCs w:val="21"/>
          <w:lang w:val="en-US" w:eastAsia="zh-CN"/>
        </w:rPr>
        <w:t>3</w:t>
      </w:r>
      <w:r>
        <w:rPr>
          <w:rFonts w:hint="eastAsia" w:asciiTheme="majorEastAsia" w:hAnsiTheme="majorEastAsia" w:eastAsiaTheme="majorEastAsia" w:cstheme="majorEastAsia"/>
          <w:sz w:val="21"/>
          <w:szCs w:val="21"/>
        </w:rPr>
        <w:t xml:space="preserve">  </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人必须服从</w:t>
      </w:r>
      <w:r>
        <w:rPr>
          <w:rFonts w:hint="eastAsia" w:asciiTheme="majorEastAsia" w:hAnsiTheme="majorEastAsia" w:eastAsiaTheme="majorEastAsia" w:cstheme="majorEastAsia"/>
          <w:sz w:val="21"/>
          <w:szCs w:val="21"/>
          <w:lang w:eastAsia="zh-CN"/>
        </w:rPr>
        <w:t>项目部</w:t>
      </w:r>
      <w:r>
        <w:rPr>
          <w:rFonts w:hint="eastAsia" w:asciiTheme="majorEastAsia" w:hAnsiTheme="majorEastAsia" w:eastAsiaTheme="majorEastAsia" w:cstheme="majorEastAsia"/>
          <w:sz w:val="21"/>
          <w:szCs w:val="21"/>
        </w:rPr>
        <w:t>现场管理，严格执行各项规章制度。进入工地必须戴好安全帽，特殊工种</w:t>
      </w:r>
      <w:r>
        <w:rPr>
          <w:rFonts w:hint="eastAsia" w:asciiTheme="majorEastAsia" w:hAnsiTheme="majorEastAsia" w:eastAsiaTheme="majorEastAsia" w:cstheme="majorEastAsia"/>
          <w:sz w:val="21"/>
          <w:szCs w:val="21"/>
          <w:lang w:eastAsia="zh-CN"/>
        </w:rPr>
        <w:t>和各种机械操作人员</w:t>
      </w:r>
      <w:r>
        <w:rPr>
          <w:rFonts w:hint="eastAsia" w:asciiTheme="majorEastAsia" w:hAnsiTheme="majorEastAsia" w:eastAsiaTheme="majorEastAsia" w:cstheme="majorEastAsia"/>
          <w:sz w:val="21"/>
          <w:szCs w:val="21"/>
        </w:rPr>
        <w:t>执证操作，认真严格执行国家及市政府、业主与</w:t>
      </w:r>
      <w:r>
        <w:rPr>
          <w:rFonts w:hint="eastAsia" w:asciiTheme="majorEastAsia" w:hAnsiTheme="majorEastAsia" w:eastAsiaTheme="majorEastAsia" w:cstheme="majorEastAsia"/>
          <w:sz w:val="21"/>
          <w:szCs w:val="21"/>
          <w:lang w:eastAsia="zh-CN"/>
        </w:rPr>
        <w:t>我公司</w:t>
      </w:r>
      <w:r>
        <w:rPr>
          <w:rFonts w:hint="eastAsia" w:asciiTheme="majorEastAsia" w:hAnsiTheme="majorEastAsia" w:eastAsiaTheme="majorEastAsia" w:cstheme="majorEastAsia"/>
          <w:sz w:val="21"/>
          <w:szCs w:val="21"/>
        </w:rPr>
        <w:t>对安全生产、文明施工的规定制度和要求。</w:t>
      </w:r>
    </w:p>
    <w:p>
      <w:pPr>
        <w:spacing w:line="360" w:lineRule="auto"/>
        <w:ind w:firstLine="308" w:firstLineChars="147"/>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4、工程款支付：</w:t>
      </w:r>
    </w:p>
    <w:p>
      <w:pPr>
        <w:spacing w:line="360" w:lineRule="auto"/>
        <w:ind w:firstLine="420" w:firstLineChars="200"/>
        <w:rPr>
          <w:rFonts w:hint="eastAsia" w:asciiTheme="majorEastAsia" w:hAnsiTheme="majorEastAsia" w:eastAsiaTheme="majorEastAsia" w:cstheme="majorEastAsia"/>
          <w:color w:val="FF0000"/>
          <w:sz w:val="21"/>
          <w:szCs w:val="21"/>
        </w:rPr>
      </w:pPr>
      <w:r>
        <w:rPr>
          <w:rFonts w:hint="eastAsia" w:asciiTheme="majorEastAsia" w:hAnsiTheme="majorEastAsia" w:eastAsiaTheme="majorEastAsia" w:cstheme="majorEastAsia"/>
          <w:color w:val="FF0000"/>
          <w:sz w:val="21"/>
          <w:szCs w:val="21"/>
        </w:rPr>
        <w:t>本工程无预付款，按照月进度付款</w:t>
      </w:r>
      <w:r>
        <w:rPr>
          <w:rFonts w:hint="eastAsia" w:asciiTheme="majorEastAsia" w:hAnsiTheme="majorEastAsia" w:eastAsiaTheme="majorEastAsia" w:cstheme="majorEastAsia"/>
          <w:color w:val="FF0000"/>
          <w:sz w:val="21"/>
          <w:szCs w:val="21"/>
          <w:lang w:val="en-US" w:eastAsia="zh-CN"/>
        </w:rPr>
        <w:t>70</w:t>
      </w:r>
      <w:r>
        <w:rPr>
          <w:rFonts w:hint="eastAsia" w:asciiTheme="majorEastAsia" w:hAnsiTheme="majorEastAsia" w:eastAsiaTheme="majorEastAsia" w:cstheme="majorEastAsia"/>
          <w:color w:val="FF0000"/>
          <w:sz w:val="21"/>
          <w:szCs w:val="21"/>
        </w:rPr>
        <w:t>%，竣工验收通过付至工程款的95%，留5%作为质保金，待</w:t>
      </w:r>
      <w:r>
        <w:rPr>
          <w:rFonts w:hint="eastAsia" w:asciiTheme="majorEastAsia" w:hAnsiTheme="majorEastAsia" w:eastAsiaTheme="majorEastAsia" w:cstheme="majorEastAsia"/>
          <w:color w:val="FF0000"/>
          <w:sz w:val="21"/>
          <w:szCs w:val="21"/>
          <w:lang w:val="en-US" w:eastAsia="zh-CN"/>
        </w:rPr>
        <w:t>1</w:t>
      </w:r>
      <w:r>
        <w:rPr>
          <w:rFonts w:hint="eastAsia" w:asciiTheme="majorEastAsia" w:hAnsiTheme="majorEastAsia" w:eastAsiaTheme="majorEastAsia" w:cstheme="majorEastAsia"/>
          <w:color w:val="FF0000"/>
          <w:sz w:val="21"/>
          <w:szCs w:val="21"/>
        </w:rPr>
        <w:t>年质保期满后无质量问题一次性支付（无息）。</w:t>
      </w:r>
    </w:p>
    <w:p>
      <w:pPr>
        <w:spacing w:line="360" w:lineRule="auto"/>
        <w:ind w:firstLine="308" w:firstLineChars="147"/>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5、报价要求：</w:t>
      </w:r>
    </w:p>
    <w:p>
      <w:pPr>
        <w:spacing w:line="360" w:lineRule="auto"/>
        <w:ind w:firstLine="623" w:firstLineChars="297"/>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eastAsia="zh-CN"/>
        </w:rPr>
        <w:t>人工机械费</w:t>
      </w:r>
    </w:p>
    <w:p>
      <w:pPr>
        <w:spacing w:line="360" w:lineRule="auto"/>
        <w:ind w:firstLine="422" w:firstLineChars="200"/>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lang w:eastAsia="zh-CN"/>
        </w:rPr>
        <w:t>包</w:t>
      </w:r>
      <w:r>
        <w:rPr>
          <w:rFonts w:hint="eastAsia" w:asciiTheme="majorEastAsia" w:hAnsiTheme="majorEastAsia" w:eastAsiaTheme="majorEastAsia" w:cstheme="majorEastAsia"/>
          <w:b/>
          <w:sz w:val="21"/>
          <w:szCs w:val="21"/>
        </w:rPr>
        <w:t>括但不限于按照</w:t>
      </w:r>
      <w:r>
        <w:rPr>
          <w:rFonts w:hint="eastAsia" w:asciiTheme="majorEastAsia" w:hAnsiTheme="majorEastAsia" w:eastAsiaTheme="majorEastAsia" w:cstheme="majorEastAsia"/>
          <w:b/>
          <w:sz w:val="21"/>
          <w:szCs w:val="21"/>
          <w:lang w:eastAsia="zh-CN"/>
        </w:rPr>
        <w:t>我公司</w:t>
      </w:r>
      <w:r>
        <w:rPr>
          <w:rFonts w:hint="eastAsia" w:asciiTheme="majorEastAsia" w:hAnsiTheme="majorEastAsia" w:eastAsiaTheme="majorEastAsia" w:cstheme="majorEastAsia"/>
          <w:b/>
          <w:sz w:val="21"/>
          <w:szCs w:val="21"/>
        </w:rPr>
        <w:t>提供的</w:t>
      </w:r>
      <w:r>
        <w:rPr>
          <w:rFonts w:hint="eastAsia" w:asciiTheme="majorEastAsia" w:hAnsiTheme="majorEastAsia" w:eastAsiaTheme="majorEastAsia" w:cstheme="majorEastAsia"/>
          <w:b/>
          <w:sz w:val="21"/>
          <w:szCs w:val="21"/>
          <w:lang w:eastAsia="zh-CN"/>
        </w:rPr>
        <w:t>询价</w:t>
      </w:r>
      <w:r>
        <w:rPr>
          <w:rFonts w:hint="eastAsia" w:asciiTheme="majorEastAsia" w:hAnsiTheme="majorEastAsia" w:eastAsiaTheme="majorEastAsia" w:cstheme="majorEastAsia"/>
          <w:b/>
          <w:sz w:val="21"/>
          <w:szCs w:val="21"/>
        </w:rPr>
        <w:t>文件保质保量按</w:t>
      </w:r>
      <w:r>
        <w:rPr>
          <w:rFonts w:hint="eastAsia" w:asciiTheme="majorEastAsia" w:hAnsiTheme="majorEastAsia" w:eastAsiaTheme="majorEastAsia" w:cstheme="majorEastAsia"/>
          <w:b/>
          <w:sz w:val="21"/>
          <w:szCs w:val="21"/>
          <w:lang w:eastAsia="zh-CN"/>
        </w:rPr>
        <w:t>我公司</w:t>
      </w:r>
      <w:r>
        <w:rPr>
          <w:rFonts w:hint="eastAsia" w:asciiTheme="majorEastAsia" w:hAnsiTheme="majorEastAsia" w:eastAsiaTheme="majorEastAsia" w:cstheme="majorEastAsia"/>
          <w:b/>
          <w:sz w:val="21"/>
          <w:szCs w:val="21"/>
        </w:rPr>
        <w:t>要求完成测量放线、机械进出场、施工、运输、验收直至移交的所有相关工作内容，及作业环境保洁、有关施工技术措施、与现场内外各方面的协调等工程施工过程中所需发生的人工、机械、材料、措施费、管理费、利润</w:t>
      </w:r>
      <w:r>
        <w:rPr>
          <w:rFonts w:hint="eastAsia" w:asciiTheme="majorEastAsia" w:hAnsiTheme="majorEastAsia" w:eastAsiaTheme="majorEastAsia" w:cstheme="majorEastAsia"/>
          <w:b/>
          <w:sz w:val="21"/>
          <w:szCs w:val="21"/>
          <w:lang w:eastAsia="zh-CN"/>
        </w:rPr>
        <w:t>、税金</w:t>
      </w:r>
      <w:r>
        <w:rPr>
          <w:rFonts w:hint="eastAsia" w:asciiTheme="majorEastAsia" w:hAnsiTheme="majorEastAsia" w:eastAsiaTheme="majorEastAsia" w:cstheme="majorEastAsia"/>
          <w:b/>
          <w:sz w:val="21"/>
          <w:szCs w:val="21"/>
        </w:rPr>
        <w:t>等一切费用。</w:t>
      </w:r>
    </w:p>
    <w:p>
      <w:pPr>
        <w:spacing w:line="360" w:lineRule="auto"/>
        <w:ind w:firstLine="420" w:firstLineChars="200"/>
        <w:rPr>
          <w:rFonts w:hint="eastAsia" w:asciiTheme="majorEastAsia" w:hAnsiTheme="majorEastAsia" w:eastAsiaTheme="majorEastAsia" w:cstheme="majorEastAsia"/>
          <w:color w:val="FF0000"/>
          <w:sz w:val="21"/>
          <w:szCs w:val="21"/>
        </w:rPr>
      </w:pPr>
      <w:r>
        <w:rPr>
          <w:rFonts w:hint="eastAsia" w:asciiTheme="majorEastAsia" w:hAnsiTheme="majorEastAsia" w:eastAsiaTheme="majorEastAsia" w:cstheme="majorEastAsia"/>
          <w:color w:val="FF0000"/>
          <w:sz w:val="21"/>
          <w:szCs w:val="21"/>
          <w:lang w:val="en-US" w:eastAsia="zh-CN"/>
        </w:rPr>
        <w:t>6、</w:t>
      </w:r>
      <w:r>
        <w:rPr>
          <w:rFonts w:hint="eastAsia" w:asciiTheme="majorEastAsia" w:hAnsiTheme="majorEastAsia" w:eastAsiaTheme="majorEastAsia" w:cstheme="majorEastAsia"/>
          <w:color w:val="FF0000"/>
          <w:sz w:val="21"/>
          <w:szCs w:val="21"/>
        </w:rPr>
        <w:t>工程结算要求：</w:t>
      </w:r>
    </w:p>
    <w:p>
      <w:pPr>
        <w:spacing w:line="360" w:lineRule="auto"/>
        <w:ind w:firstLine="420" w:firstLineChars="200"/>
        <w:rPr>
          <w:rFonts w:hint="eastAsia" w:asciiTheme="majorEastAsia" w:hAnsiTheme="majorEastAsia" w:eastAsiaTheme="majorEastAsia" w:cstheme="majorEastAsia"/>
          <w:color w:val="FF0000"/>
          <w:sz w:val="21"/>
          <w:szCs w:val="21"/>
          <w:lang w:val="en-US" w:eastAsia="zh-CN"/>
        </w:rPr>
      </w:pPr>
      <w:r>
        <w:rPr>
          <w:rFonts w:hint="eastAsia" w:asciiTheme="majorEastAsia" w:hAnsiTheme="majorEastAsia" w:eastAsiaTheme="majorEastAsia" w:cstheme="majorEastAsia"/>
          <w:color w:val="FF0000"/>
          <w:sz w:val="21"/>
          <w:szCs w:val="21"/>
        </w:rPr>
        <w:t>以实际施工工程量按</w:t>
      </w:r>
      <w:r>
        <w:rPr>
          <w:rFonts w:hint="eastAsia" w:asciiTheme="majorEastAsia" w:hAnsiTheme="majorEastAsia" w:eastAsiaTheme="majorEastAsia" w:cstheme="majorEastAsia"/>
          <w:color w:val="FF0000"/>
          <w:sz w:val="21"/>
          <w:szCs w:val="21"/>
          <w:lang w:val="en-US" w:eastAsia="zh-CN"/>
        </w:rPr>
        <w:t>合同单</w:t>
      </w:r>
      <w:r>
        <w:rPr>
          <w:rFonts w:hint="eastAsia" w:asciiTheme="majorEastAsia" w:hAnsiTheme="majorEastAsia" w:eastAsiaTheme="majorEastAsia" w:cstheme="majorEastAsia"/>
          <w:color w:val="FF0000"/>
          <w:sz w:val="21"/>
          <w:szCs w:val="21"/>
        </w:rPr>
        <w:t>价进行结算。</w:t>
      </w:r>
    </w:p>
    <w:p>
      <w:pPr>
        <w:spacing w:line="360" w:lineRule="auto"/>
        <w:ind w:firstLine="308" w:firstLineChars="147"/>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val="en-US" w:eastAsia="zh-CN"/>
        </w:rPr>
        <w:t>7</w:t>
      </w:r>
      <w:r>
        <w:rPr>
          <w:rFonts w:hint="eastAsia" w:asciiTheme="majorEastAsia" w:hAnsiTheme="majorEastAsia" w:eastAsiaTheme="majorEastAsia" w:cstheme="majorEastAsia"/>
          <w:sz w:val="21"/>
          <w:szCs w:val="21"/>
        </w:rPr>
        <w:t>、其他要求：</w:t>
      </w:r>
    </w:p>
    <w:p>
      <w:pPr>
        <w:spacing w:line="360"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7.1</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人需按</w:t>
      </w:r>
      <w:r>
        <w:rPr>
          <w:rFonts w:hint="eastAsia" w:asciiTheme="majorEastAsia" w:hAnsiTheme="majorEastAsia" w:eastAsiaTheme="majorEastAsia" w:cstheme="majorEastAsia"/>
          <w:sz w:val="21"/>
          <w:szCs w:val="21"/>
          <w:lang w:eastAsia="zh-CN"/>
        </w:rPr>
        <w:t>我公司</w:t>
      </w:r>
      <w:r>
        <w:rPr>
          <w:rFonts w:hint="eastAsia" w:asciiTheme="majorEastAsia" w:hAnsiTheme="majorEastAsia" w:eastAsiaTheme="majorEastAsia" w:cstheme="majorEastAsia"/>
          <w:sz w:val="21"/>
          <w:szCs w:val="21"/>
        </w:rPr>
        <w:t>的要求编制工程施工方案，并及时报送与本工程有关的各种报表等资料。</w:t>
      </w:r>
    </w:p>
    <w:p>
      <w:pPr>
        <w:spacing w:line="360"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val="en-US" w:eastAsia="zh-CN"/>
        </w:rPr>
        <w:t>7.2</w:t>
      </w:r>
      <w:r>
        <w:rPr>
          <w:rFonts w:hint="eastAsia" w:asciiTheme="majorEastAsia" w:hAnsiTheme="majorEastAsia" w:eastAsiaTheme="majorEastAsia" w:cstheme="majorEastAsia"/>
          <w:sz w:val="21"/>
          <w:szCs w:val="21"/>
          <w:lang w:eastAsia="zh-CN"/>
        </w:rPr>
        <w:t>每月对报价方完成工程工作量使用的主材（由我公司提供的）进行考核，对于超定额用量以我公司采购价的</w:t>
      </w:r>
      <w:r>
        <w:rPr>
          <w:rFonts w:hint="eastAsia" w:asciiTheme="majorEastAsia" w:hAnsiTheme="majorEastAsia" w:eastAsiaTheme="majorEastAsia" w:cstheme="majorEastAsia"/>
          <w:sz w:val="21"/>
          <w:szCs w:val="21"/>
          <w:lang w:val="en-US" w:eastAsia="zh-CN"/>
        </w:rPr>
        <w:t>110%单价乘以数量，从工程款中扣除。</w:t>
      </w:r>
    </w:p>
    <w:p>
      <w:pPr>
        <w:spacing w:line="360"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7.</w:t>
      </w:r>
      <w:r>
        <w:rPr>
          <w:rFonts w:hint="eastAsia" w:asciiTheme="majorEastAsia" w:hAnsiTheme="majorEastAsia" w:eastAsiaTheme="majorEastAsia" w:cstheme="majorEastAsia"/>
          <w:sz w:val="21"/>
          <w:szCs w:val="21"/>
          <w:lang w:val="en-US" w:eastAsia="zh-CN"/>
        </w:rPr>
        <w:t>3</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人需服从</w:t>
      </w:r>
      <w:r>
        <w:rPr>
          <w:rFonts w:hint="eastAsia" w:asciiTheme="majorEastAsia" w:hAnsiTheme="majorEastAsia" w:eastAsiaTheme="majorEastAsia" w:cstheme="majorEastAsia"/>
          <w:sz w:val="21"/>
          <w:szCs w:val="21"/>
          <w:lang w:eastAsia="zh-CN"/>
        </w:rPr>
        <w:t>我公司</w:t>
      </w:r>
      <w:r>
        <w:rPr>
          <w:rFonts w:hint="eastAsia" w:asciiTheme="majorEastAsia" w:hAnsiTheme="majorEastAsia" w:eastAsiaTheme="majorEastAsia" w:cstheme="majorEastAsia"/>
          <w:sz w:val="21"/>
          <w:szCs w:val="21"/>
        </w:rPr>
        <w:t>现场人员的统一指挥，按设计施工图和规范要求组织施工，确保工程质量和施工安全。</w:t>
      </w:r>
    </w:p>
    <w:p>
      <w:pPr>
        <w:spacing w:line="360"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7.</w:t>
      </w:r>
      <w:r>
        <w:rPr>
          <w:rFonts w:hint="eastAsia" w:asciiTheme="majorEastAsia" w:hAnsiTheme="majorEastAsia" w:eastAsiaTheme="majorEastAsia" w:cstheme="majorEastAsia"/>
          <w:sz w:val="21"/>
          <w:szCs w:val="21"/>
          <w:lang w:val="en-US" w:eastAsia="zh-CN"/>
        </w:rPr>
        <w:t>4</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人保证施工现场符合文明施工的要求。</w:t>
      </w:r>
    </w:p>
    <w:p>
      <w:pPr>
        <w:spacing w:line="360"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7.</w:t>
      </w:r>
      <w:r>
        <w:rPr>
          <w:rFonts w:hint="eastAsia" w:asciiTheme="majorEastAsia" w:hAnsiTheme="majorEastAsia" w:eastAsiaTheme="majorEastAsia" w:cstheme="majorEastAsia"/>
          <w:sz w:val="21"/>
          <w:szCs w:val="21"/>
          <w:lang w:val="en-US" w:eastAsia="zh-CN"/>
        </w:rPr>
        <w:t>5</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人需做好日常施工资料的收集整理工作，保证交工资料的完善准确。</w:t>
      </w:r>
    </w:p>
    <w:p>
      <w:pPr>
        <w:spacing w:line="360"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7.</w:t>
      </w:r>
      <w:r>
        <w:rPr>
          <w:rFonts w:hint="eastAsia" w:asciiTheme="majorEastAsia" w:hAnsiTheme="majorEastAsia" w:eastAsiaTheme="majorEastAsia" w:cstheme="majorEastAsia"/>
          <w:sz w:val="21"/>
          <w:szCs w:val="21"/>
          <w:lang w:val="en-US" w:eastAsia="zh-CN"/>
        </w:rPr>
        <w:t>6</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人恶意串通</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的，视为</w:t>
      </w:r>
      <w:r>
        <w:rPr>
          <w:rFonts w:hint="eastAsia" w:asciiTheme="majorEastAsia" w:hAnsiTheme="majorEastAsia" w:eastAsiaTheme="majorEastAsia" w:cstheme="majorEastAsia"/>
          <w:sz w:val="21"/>
          <w:szCs w:val="21"/>
          <w:lang w:eastAsia="zh-CN"/>
        </w:rPr>
        <w:t>作废</w:t>
      </w:r>
      <w:r>
        <w:rPr>
          <w:rFonts w:hint="eastAsia" w:asciiTheme="majorEastAsia" w:hAnsiTheme="majorEastAsia" w:eastAsiaTheme="majorEastAsia" w:cstheme="majorEastAsia"/>
          <w:sz w:val="21"/>
          <w:szCs w:val="21"/>
        </w:rPr>
        <w:t>处理。</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人在签订合同施工全过程，</w:t>
      </w:r>
      <w:r>
        <w:rPr>
          <w:rFonts w:hint="eastAsia" w:asciiTheme="majorEastAsia" w:hAnsiTheme="majorEastAsia" w:eastAsiaTheme="majorEastAsia" w:cstheme="majorEastAsia"/>
          <w:sz w:val="21"/>
          <w:szCs w:val="21"/>
          <w:lang w:eastAsia="zh-CN"/>
        </w:rPr>
        <w:t>我公司</w:t>
      </w:r>
      <w:r>
        <w:rPr>
          <w:rFonts w:hint="eastAsia" w:asciiTheme="majorEastAsia" w:hAnsiTheme="majorEastAsia" w:eastAsiaTheme="majorEastAsia" w:cstheme="majorEastAsia"/>
          <w:sz w:val="21"/>
          <w:szCs w:val="21"/>
        </w:rPr>
        <w:t>有权对</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人的人力、机械进行不定时监督检查，因</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人原因造成质量问题的，由</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人自行承担结果及所发生的费用。</w:t>
      </w:r>
    </w:p>
    <w:p>
      <w:pPr>
        <w:spacing w:line="360" w:lineRule="auto"/>
        <w:ind w:firstLine="411" w:firstLineChars="196"/>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四、</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日程安排及相关事宜：</w:t>
      </w:r>
    </w:p>
    <w:p>
      <w:pPr>
        <w:spacing w:line="360" w:lineRule="auto"/>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rPr>
        <w:t>1、被邀请参加</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单位，于</w:t>
      </w:r>
      <w:r>
        <w:rPr>
          <w:rFonts w:hint="eastAsia" w:asciiTheme="majorEastAsia" w:hAnsiTheme="majorEastAsia" w:eastAsiaTheme="majorEastAsia" w:cstheme="majorEastAsia"/>
          <w:color w:val="FF0000"/>
          <w:sz w:val="21"/>
          <w:szCs w:val="21"/>
        </w:rPr>
        <w:t xml:space="preserve">  </w:t>
      </w:r>
      <w:r>
        <w:rPr>
          <w:rFonts w:hint="eastAsia" w:asciiTheme="majorEastAsia" w:hAnsiTheme="majorEastAsia" w:eastAsiaTheme="majorEastAsia" w:cstheme="majorEastAsia"/>
          <w:color w:val="FF0000"/>
          <w:sz w:val="21"/>
          <w:szCs w:val="21"/>
          <w:lang w:val="en-US" w:eastAsia="zh-CN"/>
        </w:rPr>
        <w:t xml:space="preserve">2020  </w:t>
      </w:r>
      <w:r>
        <w:rPr>
          <w:rFonts w:hint="eastAsia" w:asciiTheme="majorEastAsia" w:hAnsiTheme="majorEastAsia" w:eastAsiaTheme="majorEastAsia" w:cstheme="majorEastAsia"/>
          <w:color w:val="FF0000"/>
          <w:sz w:val="21"/>
          <w:szCs w:val="21"/>
        </w:rPr>
        <w:t xml:space="preserve">年 </w:t>
      </w:r>
      <w:r>
        <w:rPr>
          <w:rFonts w:hint="eastAsia" w:asciiTheme="majorEastAsia" w:hAnsiTheme="majorEastAsia" w:eastAsiaTheme="majorEastAsia" w:cstheme="majorEastAsia"/>
          <w:color w:val="FF0000"/>
          <w:sz w:val="21"/>
          <w:szCs w:val="21"/>
          <w:lang w:val="en-US" w:eastAsia="zh-CN"/>
        </w:rPr>
        <w:t xml:space="preserve"> 8 </w:t>
      </w:r>
      <w:r>
        <w:rPr>
          <w:rFonts w:hint="eastAsia" w:asciiTheme="majorEastAsia" w:hAnsiTheme="majorEastAsia" w:eastAsiaTheme="majorEastAsia" w:cstheme="majorEastAsia"/>
          <w:color w:val="FF0000"/>
          <w:sz w:val="21"/>
          <w:szCs w:val="21"/>
        </w:rPr>
        <w:t>月</w:t>
      </w:r>
      <w:r>
        <w:rPr>
          <w:rFonts w:hint="eastAsia" w:asciiTheme="majorEastAsia" w:hAnsiTheme="majorEastAsia" w:eastAsiaTheme="majorEastAsia" w:cstheme="majorEastAsia"/>
          <w:color w:val="FF0000"/>
          <w:sz w:val="21"/>
          <w:szCs w:val="21"/>
          <w:lang w:val="en-US" w:eastAsia="zh-CN"/>
        </w:rPr>
        <w:t xml:space="preserve">  7 </w:t>
      </w:r>
      <w:r>
        <w:rPr>
          <w:rFonts w:hint="eastAsia" w:asciiTheme="majorEastAsia" w:hAnsiTheme="majorEastAsia" w:eastAsiaTheme="majorEastAsia" w:cstheme="majorEastAsia"/>
          <w:color w:val="FF0000"/>
          <w:sz w:val="21"/>
          <w:szCs w:val="21"/>
        </w:rPr>
        <w:t xml:space="preserve">日 </w:t>
      </w:r>
      <w:r>
        <w:rPr>
          <w:rFonts w:hint="eastAsia" w:asciiTheme="majorEastAsia" w:hAnsiTheme="majorEastAsia" w:eastAsiaTheme="majorEastAsia" w:cstheme="majorEastAsia"/>
          <w:color w:val="FF0000"/>
          <w:sz w:val="21"/>
          <w:szCs w:val="21"/>
          <w:lang w:val="en-US" w:eastAsia="zh-CN"/>
        </w:rPr>
        <w:t xml:space="preserve">10 </w:t>
      </w:r>
      <w:r>
        <w:rPr>
          <w:rFonts w:hint="eastAsia" w:asciiTheme="majorEastAsia" w:hAnsiTheme="majorEastAsia" w:eastAsiaTheme="majorEastAsia" w:cstheme="majorEastAsia"/>
          <w:color w:val="FF0000"/>
          <w:sz w:val="21"/>
          <w:szCs w:val="21"/>
        </w:rPr>
        <w:t>时前，</w:t>
      </w:r>
      <w:r>
        <w:rPr>
          <w:rFonts w:hint="eastAsia" w:asciiTheme="majorEastAsia" w:hAnsiTheme="majorEastAsia" w:eastAsiaTheme="majorEastAsia" w:cstheme="majorEastAsia"/>
          <w:sz w:val="21"/>
          <w:szCs w:val="21"/>
          <w:lang w:eastAsia="zh-CN"/>
        </w:rPr>
        <w:t>登录安徽新集矿山建设工程有限公司官网（</w:t>
      </w:r>
      <w:r>
        <w:rPr>
          <w:rFonts w:ascii="Microsoft YaHei" w:hAnsi="Microsoft YaHei" w:eastAsia="Microsoft YaHei" w:cs="Microsoft YaHei"/>
          <w:b w:val="0"/>
          <w:i w:val="0"/>
          <w:caps w:val="0"/>
          <w:color w:val="333333"/>
          <w:spacing w:val="0"/>
          <w:sz w:val="21"/>
          <w:szCs w:val="21"/>
          <w:shd w:val="clear" w:fill="FFFFFF"/>
        </w:rPr>
        <w:t>www.ahxjjg.com</w:t>
      </w:r>
      <w:r>
        <w:rPr>
          <w:rFonts w:hint="eastAsia" w:ascii="Microsoft YaHei" w:hAnsi="Microsoft YaHei" w:eastAsia="Microsoft YaHei" w:cs="Microsoft YaHei"/>
          <w:b w:val="0"/>
          <w:i w:val="0"/>
          <w:caps w:val="0"/>
          <w:color w:val="333333"/>
          <w:spacing w:val="0"/>
          <w:sz w:val="21"/>
          <w:szCs w:val="21"/>
          <w:shd w:val="clear" w:fill="FFFFFF"/>
          <w:lang w:eastAsia="zh-CN"/>
        </w:rPr>
        <w:t>）</w:t>
      </w:r>
      <w:r>
        <w:rPr>
          <w:rFonts w:hint="eastAsia" w:asciiTheme="majorEastAsia" w:hAnsiTheme="majorEastAsia" w:eastAsiaTheme="majorEastAsia" w:cstheme="majorEastAsia"/>
          <w:sz w:val="21"/>
          <w:szCs w:val="21"/>
          <w:lang w:eastAsia="zh-CN"/>
        </w:rPr>
        <w:t>下载询价文件。</w:t>
      </w:r>
    </w:p>
    <w:p>
      <w:pPr>
        <w:spacing w:line="360" w:lineRule="auto"/>
        <w:ind w:firstLine="411" w:firstLineChars="196"/>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2、定于</w:t>
      </w:r>
      <w:r>
        <w:rPr>
          <w:rFonts w:hint="eastAsia" w:asciiTheme="majorEastAsia" w:hAnsiTheme="majorEastAsia" w:eastAsiaTheme="majorEastAsia" w:cstheme="majorEastAsia"/>
          <w:color w:val="FF0000"/>
          <w:sz w:val="21"/>
          <w:szCs w:val="21"/>
        </w:rPr>
        <w:t xml:space="preserve"> </w:t>
      </w:r>
      <w:r>
        <w:rPr>
          <w:rFonts w:hint="eastAsia" w:asciiTheme="majorEastAsia" w:hAnsiTheme="majorEastAsia" w:eastAsiaTheme="majorEastAsia" w:cstheme="majorEastAsia"/>
          <w:color w:val="FF0000"/>
          <w:sz w:val="21"/>
          <w:szCs w:val="21"/>
          <w:lang w:val="en-US" w:eastAsia="zh-CN"/>
        </w:rPr>
        <w:t xml:space="preserve">2020  </w:t>
      </w:r>
      <w:r>
        <w:rPr>
          <w:rFonts w:hint="eastAsia" w:asciiTheme="majorEastAsia" w:hAnsiTheme="majorEastAsia" w:eastAsiaTheme="majorEastAsia" w:cstheme="majorEastAsia"/>
          <w:color w:val="FF0000"/>
          <w:sz w:val="21"/>
          <w:szCs w:val="21"/>
        </w:rPr>
        <w:t xml:space="preserve">年 </w:t>
      </w:r>
      <w:r>
        <w:rPr>
          <w:rFonts w:hint="eastAsia" w:asciiTheme="majorEastAsia" w:hAnsiTheme="majorEastAsia" w:eastAsiaTheme="majorEastAsia" w:cstheme="majorEastAsia"/>
          <w:color w:val="FF0000"/>
          <w:sz w:val="21"/>
          <w:szCs w:val="21"/>
          <w:lang w:val="en-US" w:eastAsia="zh-CN"/>
        </w:rPr>
        <w:t xml:space="preserve">8  </w:t>
      </w:r>
      <w:r>
        <w:rPr>
          <w:rFonts w:hint="eastAsia" w:asciiTheme="majorEastAsia" w:hAnsiTheme="majorEastAsia" w:eastAsiaTheme="majorEastAsia" w:cstheme="majorEastAsia"/>
          <w:color w:val="FF0000"/>
          <w:sz w:val="21"/>
          <w:szCs w:val="21"/>
        </w:rPr>
        <w:t xml:space="preserve">月 </w:t>
      </w:r>
      <w:r>
        <w:rPr>
          <w:rFonts w:hint="eastAsia" w:asciiTheme="majorEastAsia" w:hAnsiTheme="majorEastAsia" w:eastAsiaTheme="majorEastAsia" w:cstheme="majorEastAsia"/>
          <w:color w:val="FF0000"/>
          <w:sz w:val="21"/>
          <w:szCs w:val="21"/>
          <w:lang w:val="en-US" w:eastAsia="zh-CN"/>
        </w:rPr>
        <w:t xml:space="preserve">7  </w:t>
      </w:r>
      <w:r>
        <w:rPr>
          <w:rFonts w:hint="eastAsia" w:asciiTheme="majorEastAsia" w:hAnsiTheme="majorEastAsia" w:eastAsiaTheme="majorEastAsia" w:cstheme="majorEastAsia"/>
          <w:color w:val="FF0000"/>
          <w:sz w:val="21"/>
          <w:szCs w:val="21"/>
        </w:rPr>
        <w:t xml:space="preserve">日 </w:t>
      </w:r>
      <w:r>
        <w:rPr>
          <w:rFonts w:hint="eastAsia" w:asciiTheme="majorEastAsia" w:hAnsiTheme="majorEastAsia" w:eastAsiaTheme="majorEastAsia" w:cstheme="majorEastAsia"/>
          <w:color w:val="FF0000"/>
          <w:sz w:val="21"/>
          <w:szCs w:val="21"/>
          <w:lang w:val="en-US" w:eastAsia="zh-CN"/>
        </w:rPr>
        <w:t xml:space="preserve"> 10  </w:t>
      </w:r>
      <w:r>
        <w:rPr>
          <w:rFonts w:hint="eastAsia" w:asciiTheme="majorEastAsia" w:hAnsiTheme="majorEastAsia" w:eastAsiaTheme="majorEastAsia" w:cstheme="majorEastAsia"/>
          <w:color w:val="FF0000"/>
          <w:sz w:val="21"/>
          <w:szCs w:val="21"/>
        </w:rPr>
        <w:t>时前</w:t>
      </w:r>
      <w:r>
        <w:rPr>
          <w:rFonts w:hint="eastAsia" w:asciiTheme="majorEastAsia" w:hAnsiTheme="majorEastAsia" w:eastAsiaTheme="majorEastAsia" w:cstheme="majorEastAsia"/>
          <w:sz w:val="21"/>
          <w:szCs w:val="21"/>
        </w:rPr>
        <w:t>，各</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单位将</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文件递交至</w:t>
      </w:r>
      <w:r>
        <w:rPr>
          <w:rFonts w:hint="eastAsia" w:asciiTheme="majorEastAsia" w:hAnsiTheme="majorEastAsia" w:eastAsiaTheme="majorEastAsia" w:cstheme="majorEastAsia"/>
          <w:sz w:val="21"/>
          <w:szCs w:val="21"/>
          <w:lang w:eastAsia="zh-CN"/>
        </w:rPr>
        <w:t>安徽新集矿山建设工程有限公司</w:t>
      </w:r>
      <w:r>
        <w:rPr>
          <w:rFonts w:hint="eastAsia" w:asciiTheme="majorEastAsia" w:hAnsiTheme="majorEastAsia" w:eastAsiaTheme="majorEastAsia" w:cstheme="majorEastAsia"/>
          <w:sz w:val="21"/>
          <w:szCs w:val="21"/>
        </w:rPr>
        <w:t>九楼开标室（淮南毛集实验区工业园区办公楼九楼）,逾期送达的</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文件被拒绝。</w:t>
      </w:r>
    </w:p>
    <w:p>
      <w:pPr>
        <w:spacing w:line="360" w:lineRule="auto"/>
        <w:ind w:firstLine="411" w:firstLineChars="196"/>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五、</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文件组成</w:t>
      </w:r>
    </w:p>
    <w:p>
      <w:pPr>
        <w:spacing w:line="360" w:lineRule="auto"/>
        <w:ind w:left="120" w:leftChars="57"/>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文件由</w:t>
      </w:r>
      <w:r>
        <w:rPr>
          <w:rFonts w:hint="eastAsia" w:asciiTheme="majorEastAsia" w:hAnsiTheme="majorEastAsia" w:eastAsiaTheme="majorEastAsia" w:cstheme="majorEastAsia"/>
          <w:sz w:val="21"/>
          <w:szCs w:val="21"/>
          <w:lang w:eastAsia="zh-CN"/>
        </w:rPr>
        <w:t>施工技术措施</w:t>
      </w:r>
      <w:r>
        <w:rPr>
          <w:rFonts w:hint="eastAsia" w:asciiTheme="majorEastAsia" w:hAnsiTheme="majorEastAsia" w:eastAsiaTheme="majorEastAsia" w:cstheme="majorEastAsia"/>
          <w:sz w:val="21"/>
          <w:szCs w:val="21"/>
        </w:rPr>
        <w:t>和</w:t>
      </w:r>
      <w:r>
        <w:rPr>
          <w:rFonts w:hint="eastAsia" w:asciiTheme="majorEastAsia" w:hAnsiTheme="majorEastAsia" w:eastAsiaTheme="majorEastAsia" w:cstheme="majorEastAsia"/>
          <w:sz w:val="21"/>
          <w:szCs w:val="21"/>
          <w:lang w:eastAsia="zh-CN"/>
        </w:rPr>
        <w:t>报价书</w:t>
      </w:r>
      <w:r>
        <w:rPr>
          <w:rFonts w:hint="eastAsia" w:asciiTheme="majorEastAsia" w:hAnsiTheme="majorEastAsia" w:eastAsiaTheme="majorEastAsia" w:cstheme="majorEastAsia"/>
          <w:sz w:val="21"/>
          <w:szCs w:val="21"/>
        </w:rPr>
        <w:t>两部分组成。</w:t>
      </w:r>
    </w:p>
    <w:p>
      <w:pPr>
        <w:spacing w:line="360" w:lineRule="auto"/>
        <w:ind w:left="120" w:leftChars="57"/>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w:t>
      </w:r>
      <w:r>
        <w:rPr>
          <w:rFonts w:hint="eastAsia" w:asciiTheme="majorEastAsia" w:hAnsiTheme="majorEastAsia" w:eastAsiaTheme="majorEastAsia" w:cstheme="majorEastAsia"/>
          <w:sz w:val="21"/>
          <w:szCs w:val="21"/>
          <w:lang w:val="en-US" w:eastAsia="zh-CN"/>
        </w:rPr>
        <w:t>1</w:t>
      </w:r>
      <w:r>
        <w:rPr>
          <w:rFonts w:hint="eastAsia" w:asciiTheme="majorEastAsia" w:hAnsiTheme="majorEastAsia" w:eastAsiaTheme="majorEastAsia" w:cstheme="majorEastAsia"/>
          <w:sz w:val="21"/>
          <w:szCs w:val="21"/>
        </w:rPr>
        <w:t>、施工</w:t>
      </w:r>
      <w:r>
        <w:rPr>
          <w:rFonts w:hint="eastAsia" w:asciiTheme="majorEastAsia" w:hAnsiTheme="majorEastAsia" w:eastAsiaTheme="majorEastAsia" w:cstheme="majorEastAsia"/>
          <w:sz w:val="21"/>
          <w:szCs w:val="21"/>
          <w:lang w:eastAsia="zh-CN"/>
        </w:rPr>
        <w:t>技术措施</w:t>
      </w:r>
      <w:r>
        <w:rPr>
          <w:rFonts w:hint="eastAsia" w:asciiTheme="majorEastAsia" w:hAnsiTheme="majorEastAsia" w:eastAsiaTheme="majorEastAsia" w:cstheme="majorEastAsia"/>
          <w:sz w:val="21"/>
          <w:szCs w:val="21"/>
        </w:rPr>
        <w:t>包括：</w:t>
      </w:r>
    </w:p>
    <w:p>
      <w:pPr>
        <w:spacing w:line="360" w:lineRule="auto"/>
        <w:ind w:firstLine="105" w:firstLineChars="5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 xml:space="preserve">①施工技术方案； </w:t>
      </w:r>
    </w:p>
    <w:p>
      <w:pPr>
        <w:pStyle w:val="4"/>
        <w:ind w:firstLine="210" w:firstLineChars="1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eastAsia="zh-CN"/>
        </w:rPr>
        <w:t>②</w:t>
      </w:r>
      <w:r>
        <w:rPr>
          <w:rFonts w:hint="eastAsia" w:asciiTheme="majorEastAsia" w:hAnsiTheme="majorEastAsia" w:eastAsiaTheme="majorEastAsia" w:cstheme="majorEastAsia"/>
          <w:sz w:val="21"/>
          <w:szCs w:val="21"/>
        </w:rPr>
        <w:t>确保工程安全、文明施工的技术措施。</w:t>
      </w:r>
    </w:p>
    <w:p>
      <w:pPr>
        <w:spacing w:line="360" w:lineRule="auto"/>
        <w:ind w:left="120" w:leftChars="57"/>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rPr>
        <w:t>12、</w:t>
      </w:r>
      <w:r>
        <w:rPr>
          <w:rFonts w:hint="eastAsia" w:asciiTheme="majorEastAsia" w:hAnsiTheme="majorEastAsia" w:eastAsiaTheme="majorEastAsia" w:cstheme="majorEastAsia"/>
          <w:sz w:val="21"/>
          <w:szCs w:val="21"/>
          <w:lang w:eastAsia="zh-CN"/>
        </w:rPr>
        <w:t>报价书</w:t>
      </w:r>
    </w:p>
    <w:p>
      <w:pPr>
        <w:spacing w:line="360" w:lineRule="auto"/>
        <w:ind w:left="120" w:leftChars="57"/>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2.1、《</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书》（详见招标文件附件一）；</w:t>
      </w:r>
    </w:p>
    <w:p>
      <w:pPr>
        <w:spacing w:line="360" w:lineRule="auto"/>
        <w:ind w:left="120" w:leftChars="57"/>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2.2、《工程报价表》（</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人为准确报价若需要踏勘现场或者需要查阅有关图纸，请直接与现场负责人联系。）</w:t>
      </w:r>
    </w:p>
    <w:p>
      <w:pPr>
        <w:spacing w:line="360" w:lineRule="auto"/>
        <w:ind w:left="120" w:leftChars="57"/>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2.3、其他说明</w:t>
      </w:r>
    </w:p>
    <w:p>
      <w:pPr>
        <w:spacing w:line="360" w:lineRule="auto"/>
        <w:ind w:left="120" w:leftChars="57" w:firstLine="411" w:firstLineChars="196"/>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六、</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其他说明：</w:t>
      </w:r>
    </w:p>
    <w:p>
      <w:pPr>
        <w:spacing w:line="360" w:lineRule="auto"/>
        <w:ind w:left="120" w:leftChars="57" w:firstLine="411" w:firstLineChars="196"/>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1、报价人必须在签订合同前需提交签约合同总价的</w:t>
      </w:r>
      <w:r>
        <w:rPr>
          <w:rFonts w:hint="eastAsia" w:asciiTheme="majorEastAsia" w:hAnsiTheme="majorEastAsia" w:eastAsiaTheme="majorEastAsia" w:cstheme="majorEastAsia"/>
          <w:sz w:val="21"/>
          <w:szCs w:val="21"/>
          <w:lang w:val="en-US" w:eastAsia="zh-CN"/>
        </w:rPr>
        <w:t>5</w:t>
      </w:r>
      <w:r>
        <w:rPr>
          <w:rFonts w:hint="eastAsia" w:asciiTheme="majorEastAsia" w:hAnsiTheme="majorEastAsia" w:eastAsiaTheme="majorEastAsia" w:cstheme="majorEastAsia"/>
          <w:sz w:val="21"/>
          <w:szCs w:val="21"/>
        </w:rPr>
        <w:t>%履约保证金或履约保函。</w:t>
      </w:r>
    </w:p>
    <w:p>
      <w:pPr>
        <w:spacing w:line="360" w:lineRule="auto"/>
        <w:ind w:left="120" w:leftChars="57" w:firstLine="420" w:firstLineChars="20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2、报价人在报价截止日前必须缴纳2万元报价保证金，报价保证金汇缴及退付以转账形式进行。报价保证金款项必须从报价人的账户中汇出。报价保证金人民币2万元必须在报价截止日前到达安徽新集建设工程有限公司银行账户。</w:t>
      </w:r>
    </w:p>
    <w:p>
      <w:pPr>
        <w:spacing w:line="360" w:lineRule="auto"/>
        <w:ind w:left="120" w:leftChars="57" w:firstLine="420" w:firstLineChars="20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名称：安徽新集矿山建设工程有限公司</w:t>
      </w:r>
    </w:p>
    <w:p>
      <w:pPr>
        <w:spacing w:line="360" w:lineRule="auto"/>
        <w:ind w:left="120" w:leftChars="57" w:firstLine="420" w:firstLineChars="20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账号：181205791225  </w:t>
      </w:r>
    </w:p>
    <w:p>
      <w:pPr>
        <w:spacing w:line="360" w:lineRule="auto"/>
        <w:ind w:left="120" w:leftChars="57" w:firstLine="420" w:firstLineChars="20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开户行：中国银行淮南新集支行</w:t>
      </w:r>
    </w:p>
    <w:p>
      <w:pPr>
        <w:spacing w:line="360" w:lineRule="auto"/>
        <w:ind w:left="120" w:leftChars="57" w:firstLine="420" w:firstLineChars="20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地址：淮南市毛集实验区工业园区</w:t>
      </w:r>
    </w:p>
    <w:p>
      <w:pPr>
        <w:spacing w:line="360" w:lineRule="auto"/>
        <w:ind w:left="120" w:leftChars="57" w:firstLine="420" w:firstLineChars="20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如签约，询价方将不退还报价人2万元报价保证金，此2万元报价保证金将做为履约保证金，不足合同总价5%的履约保证金的部分由报价人在签订合同后缴纳。如未签约，询价方将在报价截止日后10个工作日内退还报价人报价保证金2万元。</w:t>
      </w:r>
    </w:p>
    <w:p>
      <w:pPr>
        <w:spacing w:line="360" w:lineRule="auto"/>
        <w:ind w:left="120" w:leftChars="57" w:firstLine="420" w:firstLineChars="2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val="en-US" w:eastAsia="zh-CN"/>
        </w:rPr>
        <w:t>3</w:t>
      </w:r>
      <w:r>
        <w:rPr>
          <w:rFonts w:hint="eastAsia" w:asciiTheme="majorEastAsia" w:hAnsiTheme="majorEastAsia" w:eastAsiaTheme="majorEastAsia" w:cstheme="majorEastAsia"/>
          <w:sz w:val="21"/>
          <w:szCs w:val="21"/>
        </w:rPr>
        <w:t>、</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人必须认真检查、清点领取的</w:t>
      </w:r>
      <w:r>
        <w:rPr>
          <w:rFonts w:hint="eastAsia" w:asciiTheme="majorEastAsia" w:hAnsiTheme="majorEastAsia" w:eastAsiaTheme="majorEastAsia" w:cstheme="majorEastAsia"/>
          <w:sz w:val="21"/>
          <w:szCs w:val="21"/>
          <w:lang w:eastAsia="zh-CN"/>
        </w:rPr>
        <w:t>询价</w:t>
      </w:r>
      <w:r>
        <w:rPr>
          <w:rFonts w:hint="eastAsia" w:asciiTheme="majorEastAsia" w:hAnsiTheme="majorEastAsia" w:eastAsiaTheme="majorEastAsia" w:cstheme="majorEastAsia"/>
          <w:sz w:val="21"/>
          <w:szCs w:val="21"/>
        </w:rPr>
        <w:t>文件，确定是否与承包范围相符，如有任何缺漏、字迹不清楚等，</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人必须立即通知</w:t>
      </w:r>
      <w:r>
        <w:rPr>
          <w:rFonts w:hint="eastAsia" w:asciiTheme="majorEastAsia" w:hAnsiTheme="majorEastAsia" w:eastAsiaTheme="majorEastAsia" w:cstheme="majorEastAsia"/>
          <w:sz w:val="21"/>
          <w:szCs w:val="21"/>
          <w:lang w:eastAsia="zh-CN"/>
        </w:rPr>
        <w:t>我公司</w:t>
      </w:r>
      <w:r>
        <w:rPr>
          <w:rFonts w:hint="eastAsia" w:asciiTheme="majorEastAsia" w:hAnsiTheme="majorEastAsia" w:eastAsiaTheme="majorEastAsia" w:cstheme="majorEastAsia"/>
          <w:sz w:val="21"/>
          <w:szCs w:val="21"/>
        </w:rPr>
        <w:t>，以便纠正上述的缺漏、字迹不清楚等。</w:t>
      </w:r>
    </w:p>
    <w:p>
      <w:pPr>
        <w:spacing w:line="360" w:lineRule="auto"/>
        <w:ind w:left="120" w:leftChars="57" w:firstLine="420" w:firstLineChars="2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人不得在未经授权之前对</w:t>
      </w:r>
      <w:r>
        <w:rPr>
          <w:rFonts w:hint="eastAsia" w:asciiTheme="majorEastAsia" w:hAnsiTheme="majorEastAsia" w:eastAsiaTheme="majorEastAsia" w:cstheme="majorEastAsia"/>
          <w:sz w:val="21"/>
          <w:szCs w:val="21"/>
          <w:lang w:eastAsia="zh-CN"/>
        </w:rPr>
        <w:t>询价</w:t>
      </w:r>
      <w:r>
        <w:rPr>
          <w:rFonts w:hint="eastAsia" w:asciiTheme="majorEastAsia" w:hAnsiTheme="majorEastAsia" w:eastAsiaTheme="majorEastAsia" w:cstheme="majorEastAsia"/>
          <w:sz w:val="21"/>
          <w:szCs w:val="21"/>
        </w:rPr>
        <w:t>文件的内容作任何修改或删节，否则其</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文件将作废而不被接受。</w:t>
      </w:r>
    </w:p>
    <w:p>
      <w:pPr>
        <w:spacing w:line="360" w:lineRule="auto"/>
        <w:ind w:left="120" w:leftChars="57" w:firstLine="420" w:firstLineChars="200"/>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rPr>
        <w:t>5、</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人须将上述</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文件</w:t>
      </w:r>
      <w:r>
        <w:rPr>
          <w:rFonts w:hint="eastAsia" w:asciiTheme="majorEastAsia" w:hAnsiTheme="majorEastAsia" w:eastAsiaTheme="majorEastAsia" w:cstheme="majorEastAsia"/>
          <w:sz w:val="21"/>
          <w:szCs w:val="21"/>
          <w:lang w:eastAsia="zh-CN"/>
        </w:rPr>
        <w:t>放入</w:t>
      </w:r>
      <w:r>
        <w:rPr>
          <w:rFonts w:hint="eastAsia" w:asciiTheme="majorEastAsia" w:hAnsiTheme="majorEastAsia" w:eastAsiaTheme="majorEastAsia" w:cstheme="majorEastAsia"/>
          <w:sz w:val="21"/>
          <w:szCs w:val="21"/>
        </w:rPr>
        <w:t>密封的封袋</w:t>
      </w:r>
      <w:r>
        <w:rPr>
          <w:rFonts w:hint="eastAsia" w:asciiTheme="majorEastAsia" w:hAnsiTheme="majorEastAsia" w:eastAsiaTheme="majorEastAsia" w:cstheme="majorEastAsia"/>
          <w:sz w:val="21"/>
          <w:szCs w:val="21"/>
          <w:lang w:eastAsia="zh-CN"/>
        </w:rPr>
        <w:t>，</w:t>
      </w:r>
      <w:r>
        <w:rPr>
          <w:rFonts w:hint="eastAsia" w:asciiTheme="majorEastAsia" w:hAnsiTheme="majorEastAsia" w:eastAsiaTheme="majorEastAsia" w:cstheme="majorEastAsia"/>
          <w:color w:val="FF0000"/>
          <w:sz w:val="21"/>
          <w:szCs w:val="21"/>
          <w:lang w:eastAsia="zh-CN"/>
        </w:rPr>
        <w:t>一式三份。</w:t>
      </w:r>
    </w:p>
    <w:p>
      <w:pPr>
        <w:spacing w:line="360" w:lineRule="auto"/>
        <w:ind w:left="120" w:leftChars="57" w:firstLine="315" w:firstLineChars="15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6、不论</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人的</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结果如何，</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人应自行承担</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所发生的任何费用。</w:t>
      </w:r>
    </w:p>
    <w:p>
      <w:pPr>
        <w:spacing w:line="360" w:lineRule="auto"/>
        <w:ind w:left="120" w:leftChars="57" w:firstLine="315" w:firstLineChars="15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七、</w:t>
      </w:r>
      <w:r>
        <w:rPr>
          <w:rFonts w:hint="eastAsia" w:asciiTheme="majorEastAsia" w:hAnsiTheme="majorEastAsia" w:eastAsiaTheme="majorEastAsia" w:cstheme="majorEastAsia"/>
          <w:color w:val="000000" w:themeColor="text1"/>
          <w:sz w:val="21"/>
          <w:szCs w:val="21"/>
          <w:lang w:eastAsia="zh-CN"/>
        </w:rPr>
        <w:t>询价</w:t>
      </w:r>
      <w:r>
        <w:rPr>
          <w:rFonts w:hint="eastAsia" w:asciiTheme="majorEastAsia" w:hAnsiTheme="majorEastAsia" w:eastAsiaTheme="majorEastAsia" w:cstheme="majorEastAsia"/>
          <w:color w:val="000000" w:themeColor="text1"/>
          <w:sz w:val="21"/>
          <w:szCs w:val="21"/>
        </w:rPr>
        <w:t>声明：</w:t>
      </w:r>
    </w:p>
    <w:p>
      <w:pPr>
        <w:spacing w:line="360" w:lineRule="auto"/>
        <w:ind w:left="640" w:leftChars="255" w:hanging="105" w:hangingChars="50"/>
        <w:rPr>
          <w:rFonts w:hint="eastAsia" w:asciiTheme="majorEastAsia" w:hAnsiTheme="majorEastAsia" w:eastAsiaTheme="majorEastAsia" w:cstheme="majorEastAsia"/>
          <w:color w:val="000000" w:themeColor="text1"/>
          <w:sz w:val="21"/>
          <w:szCs w:val="21"/>
        </w:rPr>
      </w:pPr>
      <w:r>
        <w:rPr>
          <w:rFonts w:hint="eastAsia" w:asciiTheme="majorEastAsia" w:hAnsiTheme="majorEastAsia" w:eastAsiaTheme="majorEastAsia" w:cstheme="majorEastAsia"/>
          <w:color w:val="000000" w:themeColor="text1"/>
          <w:sz w:val="21"/>
          <w:szCs w:val="21"/>
        </w:rPr>
        <w:t>1、本次</w:t>
      </w:r>
      <w:r>
        <w:rPr>
          <w:rFonts w:hint="eastAsia" w:asciiTheme="majorEastAsia" w:hAnsiTheme="majorEastAsia" w:eastAsiaTheme="majorEastAsia" w:cstheme="majorEastAsia"/>
          <w:color w:val="000000" w:themeColor="text1"/>
          <w:sz w:val="21"/>
          <w:szCs w:val="21"/>
          <w:lang w:eastAsia="zh-CN"/>
        </w:rPr>
        <w:t>询价</w:t>
      </w:r>
      <w:r>
        <w:rPr>
          <w:rFonts w:hint="eastAsia" w:asciiTheme="majorEastAsia" w:hAnsiTheme="majorEastAsia" w:eastAsiaTheme="majorEastAsia" w:cstheme="majorEastAsia"/>
          <w:color w:val="000000" w:themeColor="text1"/>
          <w:sz w:val="21"/>
          <w:szCs w:val="21"/>
        </w:rPr>
        <w:t>，</w:t>
      </w:r>
      <w:r>
        <w:rPr>
          <w:rFonts w:hint="eastAsia" w:asciiTheme="majorEastAsia" w:hAnsiTheme="majorEastAsia" w:eastAsiaTheme="majorEastAsia" w:cstheme="majorEastAsia"/>
          <w:color w:val="000000" w:themeColor="text1"/>
          <w:sz w:val="21"/>
          <w:szCs w:val="21"/>
          <w:lang w:eastAsia="zh-CN"/>
        </w:rPr>
        <w:t>询价</w:t>
      </w:r>
      <w:r>
        <w:rPr>
          <w:rFonts w:hint="eastAsia" w:asciiTheme="majorEastAsia" w:hAnsiTheme="majorEastAsia" w:eastAsiaTheme="majorEastAsia" w:cstheme="majorEastAsia"/>
          <w:color w:val="000000" w:themeColor="text1"/>
          <w:sz w:val="21"/>
          <w:szCs w:val="21"/>
        </w:rPr>
        <w:t>人设有最高</w:t>
      </w:r>
      <w:r>
        <w:rPr>
          <w:rFonts w:hint="eastAsia" w:asciiTheme="majorEastAsia" w:hAnsiTheme="majorEastAsia" w:eastAsiaTheme="majorEastAsia" w:cstheme="majorEastAsia"/>
          <w:color w:val="000000" w:themeColor="text1"/>
          <w:sz w:val="21"/>
          <w:szCs w:val="21"/>
          <w:lang w:eastAsia="zh-CN"/>
        </w:rPr>
        <w:t>控制价</w:t>
      </w:r>
      <w:r>
        <w:rPr>
          <w:rFonts w:hint="eastAsia" w:asciiTheme="majorEastAsia" w:hAnsiTheme="majorEastAsia" w:eastAsiaTheme="majorEastAsia" w:cstheme="majorEastAsia"/>
          <w:color w:val="000000" w:themeColor="text1"/>
          <w:sz w:val="21"/>
          <w:szCs w:val="21"/>
        </w:rPr>
        <w:t>并在</w:t>
      </w:r>
      <w:r>
        <w:rPr>
          <w:rFonts w:hint="eastAsia" w:asciiTheme="majorEastAsia" w:hAnsiTheme="majorEastAsia" w:eastAsiaTheme="majorEastAsia" w:cstheme="majorEastAsia"/>
          <w:color w:val="000000" w:themeColor="text1"/>
          <w:sz w:val="21"/>
          <w:szCs w:val="21"/>
          <w:lang w:eastAsia="zh-CN"/>
        </w:rPr>
        <w:t>选定报价</w:t>
      </w:r>
      <w:r>
        <w:rPr>
          <w:rFonts w:hint="eastAsia" w:asciiTheme="majorEastAsia" w:hAnsiTheme="majorEastAsia" w:eastAsiaTheme="majorEastAsia" w:cstheme="majorEastAsia"/>
          <w:color w:val="000000" w:themeColor="text1"/>
          <w:sz w:val="21"/>
          <w:szCs w:val="21"/>
        </w:rPr>
        <w:t>时公布，超过最高限价的报价将被否定。</w:t>
      </w:r>
    </w:p>
    <w:p>
      <w:pPr>
        <w:spacing w:line="360" w:lineRule="auto"/>
        <w:ind w:left="330" w:leftChars="157" w:firstLine="105" w:firstLineChars="50"/>
        <w:rPr>
          <w:rFonts w:hint="eastAsia" w:asciiTheme="majorEastAsia" w:hAnsiTheme="majorEastAsia" w:eastAsiaTheme="majorEastAsia" w:cstheme="majorEastAsia"/>
          <w:color w:val="FF0000"/>
          <w:sz w:val="21"/>
          <w:szCs w:val="21"/>
        </w:rPr>
      </w:pPr>
      <w:r>
        <w:rPr>
          <w:rFonts w:hint="eastAsia" w:asciiTheme="majorEastAsia" w:hAnsiTheme="majorEastAsia" w:eastAsiaTheme="majorEastAsia" w:cstheme="majorEastAsia"/>
          <w:color w:val="FF0000"/>
          <w:sz w:val="21"/>
          <w:szCs w:val="21"/>
          <w:lang w:val="en-US" w:eastAsia="zh-CN"/>
        </w:rPr>
        <w:t>2</w:t>
      </w:r>
      <w:r>
        <w:rPr>
          <w:rFonts w:hint="eastAsia" w:asciiTheme="majorEastAsia" w:hAnsiTheme="majorEastAsia" w:eastAsiaTheme="majorEastAsia" w:cstheme="majorEastAsia"/>
          <w:color w:val="FF0000"/>
          <w:sz w:val="21"/>
          <w:szCs w:val="21"/>
        </w:rPr>
        <w:t>、</w:t>
      </w:r>
      <w:r>
        <w:rPr>
          <w:rFonts w:hint="eastAsia" w:asciiTheme="majorEastAsia" w:hAnsiTheme="majorEastAsia" w:eastAsiaTheme="majorEastAsia" w:cstheme="majorEastAsia"/>
          <w:color w:val="FF0000"/>
          <w:sz w:val="21"/>
          <w:szCs w:val="21"/>
          <w:lang w:eastAsia="zh-CN"/>
        </w:rPr>
        <w:t>我公司</w:t>
      </w:r>
      <w:r>
        <w:rPr>
          <w:rFonts w:hint="eastAsia" w:asciiTheme="majorEastAsia" w:hAnsiTheme="majorEastAsia" w:eastAsiaTheme="majorEastAsia" w:cstheme="majorEastAsia"/>
          <w:color w:val="FF0000"/>
          <w:sz w:val="21"/>
          <w:szCs w:val="21"/>
        </w:rPr>
        <w:t>对本</w:t>
      </w:r>
      <w:r>
        <w:rPr>
          <w:rFonts w:hint="eastAsia" w:asciiTheme="majorEastAsia" w:hAnsiTheme="majorEastAsia" w:eastAsiaTheme="majorEastAsia" w:cstheme="majorEastAsia"/>
          <w:color w:val="FF0000"/>
          <w:sz w:val="21"/>
          <w:szCs w:val="21"/>
          <w:lang w:eastAsia="zh-CN"/>
        </w:rPr>
        <w:t>询价问价</w:t>
      </w:r>
      <w:r>
        <w:rPr>
          <w:rFonts w:hint="eastAsia" w:asciiTheme="majorEastAsia" w:hAnsiTheme="majorEastAsia" w:eastAsiaTheme="majorEastAsia" w:cstheme="majorEastAsia"/>
          <w:color w:val="FF0000"/>
          <w:sz w:val="21"/>
          <w:szCs w:val="21"/>
        </w:rPr>
        <w:t>具有解释权。</w:t>
      </w:r>
    </w:p>
    <w:p>
      <w:pPr>
        <w:spacing w:line="360" w:lineRule="auto"/>
        <w:ind w:left="329" w:leftChars="68" w:hanging="186" w:hangingChars="89"/>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附件:1：《</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书》</w:t>
      </w:r>
    </w:p>
    <w:p>
      <w:pPr>
        <w:spacing w:line="360" w:lineRule="auto"/>
        <w:ind w:firstLine="140" w:firstLineChars="67"/>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附件2：《工程报价明细表》</w:t>
      </w:r>
    </w:p>
    <w:p>
      <w:pPr>
        <w:tabs>
          <w:tab w:val="left" w:pos="2610"/>
        </w:tabs>
        <w:spacing w:line="440" w:lineRule="exact"/>
        <w:ind w:right="-153" w:rightChars="-73"/>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eastAsia="zh-CN"/>
        </w:rPr>
        <w:t>询价方</w:t>
      </w:r>
      <w:r>
        <w:rPr>
          <w:rFonts w:hint="eastAsia" w:asciiTheme="majorEastAsia" w:hAnsiTheme="majorEastAsia" w:eastAsiaTheme="majorEastAsia" w:cstheme="majorEastAsia"/>
          <w:sz w:val="21"/>
          <w:szCs w:val="21"/>
        </w:rPr>
        <w:t>名称：安徽新集矿山建设工程有限公司</w:t>
      </w:r>
    </w:p>
    <w:p>
      <w:pPr>
        <w:tabs>
          <w:tab w:val="left" w:pos="2610"/>
        </w:tabs>
        <w:spacing w:line="440" w:lineRule="exact"/>
        <w:ind w:right="-153" w:rightChars="-73"/>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rPr>
        <w:t>地 址：淮南毛集实验区工业园区办公楼</w:t>
      </w:r>
    </w:p>
    <w:p>
      <w:pPr>
        <w:tabs>
          <w:tab w:val="left" w:pos="2610"/>
        </w:tabs>
        <w:spacing w:line="440" w:lineRule="exact"/>
        <w:ind w:right="-153" w:rightChars="-73"/>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eastAsia="zh-CN"/>
        </w:rPr>
        <w:t>联系人</w:t>
      </w:r>
      <w:r>
        <w:rPr>
          <w:rFonts w:hint="eastAsia" w:asciiTheme="majorEastAsia" w:hAnsiTheme="majorEastAsia" w:eastAsiaTheme="majorEastAsia" w:cstheme="majorEastAsia"/>
          <w:sz w:val="21"/>
          <w:szCs w:val="21"/>
        </w:rPr>
        <w:t>：</w:t>
      </w:r>
      <w:r>
        <w:rPr>
          <w:rFonts w:hint="eastAsia" w:asciiTheme="majorEastAsia" w:hAnsiTheme="majorEastAsia" w:eastAsiaTheme="majorEastAsia" w:cstheme="majorEastAsia"/>
          <w:sz w:val="21"/>
          <w:szCs w:val="21"/>
          <w:lang w:eastAsia="zh-CN"/>
        </w:rPr>
        <w:t>谢臣</w:t>
      </w:r>
    </w:p>
    <w:p>
      <w:pPr>
        <w:tabs>
          <w:tab w:val="left" w:pos="2610"/>
        </w:tabs>
        <w:spacing w:line="440" w:lineRule="exact"/>
        <w:ind w:right="-153" w:rightChars="-73"/>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eastAsia="zh-CN"/>
        </w:rPr>
        <w:t>联系</w:t>
      </w:r>
      <w:r>
        <w:rPr>
          <w:rFonts w:hint="eastAsia" w:asciiTheme="majorEastAsia" w:hAnsiTheme="majorEastAsia" w:eastAsiaTheme="majorEastAsia" w:cstheme="majorEastAsia"/>
          <w:sz w:val="21"/>
          <w:szCs w:val="21"/>
        </w:rPr>
        <w:t>电话：</w:t>
      </w:r>
      <w:r>
        <w:rPr>
          <w:rFonts w:hint="eastAsia" w:asciiTheme="majorEastAsia" w:hAnsiTheme="majorEastAsia" w:eastAsiaTheme="majorEastAsia" w:cstheme="majorEastAsia"/>
          <w:sz w:val="21"/>
          <w:szCs w:val="21"/>
          <w:lang w:val="en-US" w:eastAsia="zh-CN"/>
        </w:rPr>
        <w:t>15077931711</w:t>
      </w:r>
    </w:p>
    <w:p>
      <w:pPr>
        <w:tabs>
          <w:tab w:val="left" w:pos="2610"/>
        </w:tabs>
        <w:spacing w:line="440" w:lineRule="exact"/>
        <w:ind w:right="-153" w:rightChars="-73"/>
        <w:rPr>
          <w:rFonts w:hint="eastAsia" w:asciiTheme="majorEastAsia" w:hAnsiTheme="majorEastAsia" w:eastAsiaTheme="majorEastAsia" w:cstheme="majorEastAsia"/>
          <w:sz w:val="21"/>
          <w:szCs w:val="21"/>
        </w:rPr>
      </w:pPr>
    </w:p>
    <w:p>
      <w:pPr>
        <w:tabs>
          <w:tab w:val="left" w:pos="2610"/>
        </w:tabs>
        <w:spacing w:line="440" w:lineRule="exact"/>
        <w:ind w:right="-153" w:rightChars="-73"/>
        <w:rPr>
          <w:rFonts w:hint="eastAsia" w:asciiTheme="majorEastAsia" w:hAnsiTheme="majorEastAsia" w:eastAsiaTheme="majorEastAsia" w:cstheme="majorEastAsia"/>
          <w:sz w:val="21"/>
          <w:szCs w:val="21"/>
        </w:rPr>
      </w:pPr>
    </w:p>
    <w:p>
      <w:pPr>
        <w:tabs>
          <w:tab w:val="left" w:pos="2610"/>
        </w:tabs>
        <w:spacing w:line="440" w:lineRule="exact"/>
        <w:ind w:right="-153" w:rightChars="-73"/>
        <w:rPr>
          <w:rFonts w:hint="eastAsia" w:asciiTheme="majorEastAsia" w:hAnsiTheme="majorEastAsia" w:eastAsiaTheme="majorEastAsia" w:cstheme="majorEastAsia"/>
          <w:sz w:val="21"/>
          <w:szCs w:val="21"/>
        </w:rPr>
      </w:pPr>
    </w:p>
    <w:p>
      <w:pPr>
        <w:tabs>
          <w:tab w:val="left" w:pos="2610"/>
        </w:tabs>
        <w:spacing w:line="440" w:lineRule="exact"/>
        <w:ind w:right="-153" w:rightChars="-73"/>
        <w:rPr>
          <w:rFonts w:hint="eastAsia" w:asciiTheme="majorEastAsia" w:hAnsiTheme="majorEastAsia" w:eastAsiaTheme="majorEastAsia" w:cstheme="majorEastAsia"/>
          <w:sz w:val="21"/>
          <w:szCs w:val="21"/>
        </w:rPr>
      </w:pPr>
    </w:p>
    <w:p>
      <w:pPr>
        <w:tabs>
          <w:tab w:val="left" w:pos="2610"/>
        </w:tabs>
        <w:spacing w:line="440" w:lineRule="exact"/>
        <w:ind w:right="-153" w:rightChars="-73"/>
        <w:rPr>
          <w:rFonts w:hint="eastAsia" w:asciiTheme="majorEastAsia" w:hAnsiTheme="majorEastAsia" w:eastAsiaTheme="majorEastAsia" w:cstheme="majorEastAsia"/>
          <w:sz w:val="21"/>
          <w:szCs w:val="21"/>
        </w:rPr>
      </w:pPr>
    </w:p>
    <w:p>
      <w:pPr>
        <w:tabs>
          <w:tab w:val="left" w:pos="2610"/>
        </w:tabs>
        <w:spacing w:line="440" w:lineRule="exact"/>
        <w:ind w:right="-153" w:rightChars="-73"/>
        <w:rPr>
          <w:rFonts w:hint="eastAsia" w:asciiTheme="majorEastAsia" w:hAnsiTheme="majorEastAsia" w:eastAsiaTheme="majorEastAsia" w:cstheme="majorEastAsia"/>
          <w:sz w:val="21"/>
          <w:szCs w:val="21"/>
        </w:rPr>
      </w:pPr>
    </w:p>
    <w:p>
      <w:pPr>
        <w:tabs>
          <w:tab w:val="left" w:pos="2610"/>
        </w:tabs>
        <w:spacing w:line="440" w:lineRule="exact"/>
        <w:ind w:right="-153" w:rightChars="-73"/>
        <w:rPr>
          <w:rFonts w:hint="eastAsia" w:asciiTheme="majorEastAsia" w:hAnsiTheme="majorEastAsia" w:eastAsiaTheme="majorEastAsia" w:cstheme="majorEastAsia"/>
          <w:sz w:val="21"/>
          <w:szCs w:val="21"/>
        </w:rPr>
      </w:pPr>
    </w:p>
    <w:p>
      <w:pPr>
        <w:tabs>
          <w:tab w:val="left" w:pos="2610"/>
        </w:tabs>
        <w:spacing w:line="440" w:lineRule="exact"/>
        <w:ind w:right="-153" w:rightChars="-73"/>
        <w:rPr>
          <w:rFonts w:hint="eastAsia" w:asciiTheme="majorEastAsia" w:hAnsiTheme="majorEastAsia" w:eastAsiaTheme="majorEastAsia" w:cstheme="majorEastAsia"/>
          <w:sz w:val="21"/>
          <w:szCs w:val="21"/>
        </w:rPr>
      </w:pPr>
    </w:p>
    <w:p>
      <w:pPr>
        <w:tabs>
          <w:tab w:val="left" w:pos="2610"/>
        </w:tabs>
        <w:spacing w:line="440" w:lineRule="exact"/>
        <w:ind w:right="-153" w:rightChars="-73"/>
        <w:rPr>
          <w:rFonts w:hint="eastAsia" w:asciiTheme="majorEastAsia" w:hAnsiTheme="majorEastAsia" w:eastAsiaTheme="majorEastAsia" w:cstheme="majorEastAsia"/>
          <w:sz w:val="21"/>
          <w:szCs w:val="21"/>
        </w:rPr>
      </w:pPr>
    </w:p>
    <w:p>
      <w:pPr>
        <w:tabs>
          <w:tab w:val="left" w:pos="2610"/>
        </w:tabs>
        <w:spacing w:line="440" w:lineRule="exact"/>
        <w:ind w:right="-153" w:rightChars="-73"/>
        <w:rPr>
          <w:rFonts w:hint="eastAsia" w:asciiTheme="majorEastAsia" w:hAnsiTheme="majorEastAsia" w:eastAsiaTheme="majorEastAsia" w:cstheme="majorEastAsia"/>
          <w:sz w:val="21"/>
          <w:szCs w:val="21"/>
        </w:rPr>
      </w:pPr>
    </w:p>
    <w:p>
      <w:pPr>
        <w:tabs>
          <w:tab w:val="left" w:pos="2610"/>
        </w:tabs>
        <w:spacing w:line="440" w:lineRule="exact"/>
        <w:ind w:right="-153" w:rightChars="-73"/>
        <w:rPr>
          <w:rFonts w:hint="eastAsia" w:asciiTheme="majorEastAsia" w:hAnsiTheme="majorEastAsia" w:eastAsiaTheme="majorEastAsia" w:cstheme="majorEastAsia"/>
          <w:sz w:val="21"/>
          <w:szCs w:val="21"/>
        </w:rPr>
      </w:pPr>
    </w:p>
    <w:p>
      <w:pP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br w:type="page"/>
      </w:r>
    </w:p>
    <w:p>
      <w:pPr>
        <w:tabs>
          <w:tab w:val="left" w:pos="2610"/>
        </w:tabs>
        <w:spacing w:line="440" w:lineRule="exact"/>
        <w:ind w:right="-153" w:rightChars="-73"/>
        <w:rPr>
          <w:rFonts w:hint="eastAsia" w:asciiTheme="majorEastAsia" w:hAnsiTheme="majorEastAsia" w:eastAsiaTheme="majorEastAsia" w:cstheme="majorEastAsia"/>
          <w:sz w:val="21"/>
          <w:szCs w:val="21"/>
        </w:rPr>
      </w:pPr>
      <w:bookmarkStart w:id="0" w:name="_GoBack"/>
      <w:bookmarkEnd w:id="0"/>
      <w:r>
        <w:rPr>
          <w:rFonts w:hint="eastAsia" w:asciiTheme="majorEastAsia" w:hAnsiTheme="majorEastAsia" w:eastAsiaTheme="majorEastAsia" w:cstheme="majorEastAsia"/>
          <w:sz w:val="21"/>
          <w:szCs w:val="21"/>
        </w:rPr>
        <w:t>附件1：</w:t>
      </w:r>
      <w:r>
        <w:rPr>
          <w:rFonts w:hint="eastAsia" w:asciiTheme="majorEastAsia" w:hAnsiTheme="majorEastAsia" w:eastAsiaTheme="majorEastAsia" w:cstheme="majorEastAsia"/>
          <w:sz w:val="21"/>
          <w:szCs w:val="21"/>
        </w:rPr>
        <w:tab/>
      </w:r>
    </w:p>
    <w:p>
      <w:pPr>
        <w:spacing w:line="440" w:lineRule="exact"/>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eastAsia="zh-CN"/>
        </w:rPr>
        <w:t>报</w:t>
      </w:r>
      <w:r>
        <w:rPr>
          <w:rFonts w:hint="eastAsia" w:asciiTheme="majorEastAsia" w:hAnsiTheme="majorEastAsia" w:eastAsiaTheme="majorEastAsia" w:cstheme="majorEastAsia"/>
          <w:sz w:val="21"/>
          <w:szCs w:val="21"/>
        </w:rPr>
        <w:t xml:space="preserve">　 </w:t>
      </w:r>
      <w:r>
        <w:rPr>
          <w:rFonts w:hint="eastAsia" w:asciiTheme="majorEastAsia" w:hAnsiTheme="majorEastAsia" w:eastAsiaTheme="majorEastAsia" w:cstheme="majorEastAsia"/>
          <w:sz w:val="21"/>
          <w:szCs w:val="21"/>
          <w:lang w:eastAsia="zh-CN"/>
        </w:rPr>
        <w:t>价</w:t>
      </w:r>
      <w:r>
        <w:rPr>
          <w:rFonts w:hint="eastAsia" w:asciiTheme="majorEastAsia" w:hAnsiTheme="majorEastAsia" w:eastAsiaTheme="majorEastAsia" w:cstheme="majorEastAsia"/>
          <w:sz w:val="21"/>
          <w:szCs w:val="21"/>
        </w:rPr>
        <w:t xml:space="preserve"> 　书</w:t>
      </w:r>
    </w:p>
    <w:p>
      <w:pPr>
        <w:spacing w:line="360"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安徽新集矿山建设工程有限公司：</w:t>
      </w:r>
    </w:p>
    <w:p>
      <w:pPr>
        <w:numPr>
          <w:ilvl w:val="0"/>
          <w:numId w:val="5"/>
        </w:numPr>
        <w:tabs>
          <w:tab w:val="clear" w:pos="1320"/>
        </w:tabs>
        <w:spacing w:line="360" w:lineRule="auto"/>
        <w:ind w:left="540" w:hanging="6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安徽（淮南）现代煤化工园区纬四路（一期）、经八路连接段工程项目</w:t>
      </w:r>
      <w:r>
        <w:rPr>
          <w:rFonts w:hint="eastAsia" w:asciiTheme="majorEastAsia" w:hAnsiTheme="majorEastAsia" w:eastAsiaTheme="majorEastAsia" w:cstheme="majorEastAsia"/>
          <w:sz w:val="21"/>
          <w:szCs w:val="21"/>
          <w:lang w:eastAsia="zh-CN"/>
        </w:rPr>
        <w:t>人行道工程</w:t>
      </w:r>
      <w:r>
        <w:rPr>
          <w:rFonts w:hint="eastAsia" w:asciiTheme="majorEastAsia" w:hAnsiTheme="majorEastAsia" w:eastAsiaTheme="majorEastAsia" w:cstheme="majorEastAsia"/>
          <w:sz w:val="21"/>
          <w:szCs w:val="21"/>
          <w:lang w:val="en-US" w:eastAsia="zh-CN"/>
        </w:rPr>
        <w:t>询价文件</w:t>
      </w:r>
      <w:r>
        <w:rPr>
          <w:rFonts w:hint="eastAsia" w:asciiTheme="majorEastAsia" w:hAnsiTheme="majorEastAsia" w:eastAsiaTheme="majorEastAsia" w:cstheme="majorEastAsia"/>
          <w:sz w:val="21"/>
          <w:szCs w:val="21"/>
        </w:rPr>
        <w:t>，我单位经考察现场和研究上述工程</w:t>
      </w:r>
      <w:r>
        <w:rPr>
          <w:rFonts w:hint="eastAsia" w:asciiTheme="majorEastAsia" w:hAnsiTheme="majorEastAsia" w:eastAsiaTheme="majorEastAsia" w:cstheme="majorEastAsia"/>
          <w:sz w:val="21"/>
          <w:szCs w:val="21"/>
          <w:lang w:eastAsia="zh-CN"/>
        </w:rPr>
        <w:t>询价</w:t>
      </w:r>
      <w:r>
        <w:rPr>
          <w:rFonts w:hint="eastAsia" w:asciiTheme="majorEastAsia" w:hAnsiTheme="majorEastAsia" w:eastAsiaTheme="majorEastAsia" w:cstheme="majorEastAsia"/>
          <w:sz w:val="21"/>
          <w:szCs w:val="21"/>
        </w:rPr>
        <w:t>文件后，我方报价如下：</w:t>
      </w:r>
    </w:p>
    <w:p>
      <w:pPr>
        <w:spacing w:line="360" w:lineRule="auto"/>
        <w:ind w:left="480"/>
        <w:rPr>
          <w:rFonts w:hint="eastAsia" w:asciiTheme="majorEastAsia" w:hAnsiTheme="majorEastAsia" w:eastAsiaTheme="majorEastAsia" w:cstheme="majorEastAsia"/>
          <w:sz w:val="21"/>
          <w:szCs w:val="21"/>
        </w:rPr>
      </w:pPr>
    </w:p>
    <w:tbl>
      <w:tblPr>
        <w:tblStyle w:val="17"/>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227"/>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shd w:val="clear" w:color="auto" w:fill="auto"/>
            <w:noWrap/>
            <w:vAlign w:val="center"/>
          </w:tcPr>
          <w:p>
            <w:pPr>
              <w:widowControl/>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序号</w:t>
            </w:r>
          </w:p>
        </w:tc>
        <w:tc>
          <w:tcPr>
            <w:tcW w:w="2015" w:type="dxa"/>
            <w:shd w:val="clear" w:color="auto" w:fill="auto"/>
            <w:noWrap/>
            <w:vAlign w:val="center"/>
          </w:tcPr>
          <w:p>
            <w:pPr>
              <w:widowControl/>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项目名称</w:t>
            </w:r>
          </w:p>
        </w:tc>
        <w:tc>
          <w:tcPr>
            <w:tcW w:w="6227" w:type="dxa"/>
            <w:shd w:val="clear" w:color="auto" w:fill="auto"/>
            <w:noWrap/>
            <w:vAlign w:val="center"/>
          </w:tcPr>
          <w:p>
            <w:pPr>
              <w:widowControl/>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739" w:type="dxa"/>
            <w:shd w:val="clear" w:color="auto" w:fill="auto"/>
            <w:noWrap/>
            <w:vAlign w:val="center"/>
          </w:tcPr>
          <w:p>
            <w:pPr>
              <w:widowControl/>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w:t>
            </w:r>
          </w:p>
        </w:tc>
        <w:tc>
          <w:tcPr>
            <w:tcW w:w="2015" w:type="dxa"/>
            <w:shd w:val="clear" w:color="auto" w:fill="auto"/>
            <w:noWrap/>
            <w:vAlign w:val="center"/>
          </w:tcPr>
          <w:p>
            <w:pPr>
              <w:widowControl/>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最终报价</w:t>
            </w:r>
          </w:p>
        </w:tc>
        <w:tc>
          <w:tcPr>
            <w:tcW w:w="6227" w:type="dxa"/>
            <w:shd w:val="clear" w:color="auto" w:fill="auto"/>
            <w:noWrap/>
            <w:vAlign w:val="center"/>
          </w:tcPr>
          <w:p>
            <w:pPr>
              <w:widowControl/>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小写：                大写：</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739" w:type="dxa"/>
            <w:shd w:val="clear" w:color="auto" w:fill="auto"/>
            <w:noWrap/>
            <w:vAlign w:val="center"/>
          </w:tcPr>
          <w:p>
            <w:pPr>
              <w:widowControl/>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w:t>
            </w:r>
          </w:p>
        </w:tc>
        <w:tc>
          <w:tcPr>
            <w:tcW w:w="2015" w:type="dxa"/>
            <w:shd w:val="clear" w:color="auto" w:fill="auto"/>
            <w:noWrap/>
            <w:vAlign w:val="center"/>
          </w:tcPr>
          <w:p>
            <w:pPr>
              <w:widowControl/>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工  期</w:t>
            </w:r>
          </w:p>
        </w:tc>
        <w:tc>
          <w:tcPr>
            <w:tcW w:w="6227" w:type="dxa"/>
            <w:shd w:val="clear" w:color="auto" w:fill="auto"/>
            <w:noWrap/>
            <w:vAlign w:val="center"/>
          </w:tcPr>
          <w:p>
            <w:pPr>
              <w:widowControl/>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工期：                  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739" w:type="dxa"/>
            <w:shd w:val="clear" w:color="auto" w:fill="auto"/>
            <w:noWrap/>
            <w:vAlign w:val="center"/>
          </w:tcPr>
          <w:p>
            <w:pPr>
              <w:widowControl/>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w:t>
            </w:r>
          </w:p>
        </w:tc>
        <w:tc>
          <w:tcPr>
            <w:tcW w:w="2015" w:type="dxa"/>
            <w:shd w:val="clear" w:color="auto" w:fill="auto"/>
            <w:noWrap/>
            <w:vAlign w:val="center"/>
          </w:tcPr>
          <w:p>
            <w:pPr>
              <w:widowControl/>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报价说明</w:t>
            </w:r>
          </w:p>
        </w:tc>
        <w:tc>
          <w:tcPr>
            <w:tcW w:w="6227" w:type="dxa"/>
            <w:shd w:val="clear" w:color="auto" w:fill="auto"/>
            <w:noWrap/>
            <w:vAlign w:val="center"/>
          </w:tcPr>
          <w:p>
            <w:pPr>
              <w:widowControl/>
              <w:rPr>
                <w:rFonts w:hint="eastAsia" w:asciiTheme="majorEastAsia" w:hAnsiTheme="majorEastAsia" w:eastAsiaTheme="majorEastAsia" w:cstheme="majorEastAsia"/>
                <w:sz w:val="21"/>
                <w:szCs w:val="21"/>
              </w:rPr>
            </w:pPr>
          </w:p>
        </w:tc>
      </w:tr>
    </w:tbl>
    <w:p>
      <w:pPr>
        <w:spacing w:line="360" w:lineRule="auto"/>
        <w:ind w:firstLine="420" w:firstLineChars="2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以上总价内包括完成本分包工程内的人工费</w:t>
      </w:r>
      <w:r>
        <w:rPr>
          <w:rFonts w:hint="eastAsia" w:asciiTheme="majorEastAsia" w:hAnsiTheme="majorEastAsia" w:eastAsiaTheme="majorEastAsia" w:cstheme="majorEastAsia"/>
          <w:sz w:val="21"/>
          <w:szCs w:val="21"/>
          <w:lang w:eastAsia="zh-CN"/>
        </w:rPr>
        <w:t>、</w:t>
      </w:r>
      <w:r>
        <w:rPr>
          <w:rFonts w:hint="eastAsia" w:asciiTheme="majorEastAsia" w:hAnsiTheme="majorEastAsia" w:eastAsiaTheme="majorEastAsia" w:cstheme="majorEastAsia"/>
          <w:sz w:val="21"/>
          <w:szCs w:val="21"/>
        </w:rPr>
        <w:t>机械费、管理费、水电费、利润、</w:t>
      </w:r>
      <w:r>
        <w:rPr>
          <w:rFonts w:hint="eastAsia" w:asciiTheme="majorEastAsia" w:hAnsiTheme="majorEastAsia" w:eastAsiaTheme="majorEastAsia" w:cstheme="majorEastAsia"/>
          <w:sz w:val="21"/>
          <w:szCs w:val="21"/>
          <w:lang w:eastAsia="zh-CN"/>
        </w:rPr>
        <w:t>税金、</w:t>
      </w:r>
      <w:r>
        <w:rPr>
          <w:rFonts w:hint="eastAsia" w:asciiTheme="majorEastAsia" w:hAnsiTheme="majorEastAsia" w:eastAsiaTheme="majorEastAsia" w:cstheme="majorEastAsia"/>
          <w:sz w:val="21"/>
          <w:szCs w:val="21"/>
        </w:rPr>
        <w:t>技术措施费、机械进出场费、安全文明施工费等一切费用。</w:t>
      </w:r>
    </w:p>
    <w:p>
      <w:pPr>
        <w:spacing w:line="360" w:lineRule="auto"/>
        <w:ind w:firstLine="420" w:firstLineChars="2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2、本报价已包括完成施工所需的全部费用。报价为</w:t>
      </w:r>
      <w:r>
        <w:rPr>
          <w:rFonts w:hint="eastAsia" w:cs="宋体" w:asciiTheme="minorEastAsia" w:hAnsiTheme="minorEastAsia" w:eastAsiaTheme="minorEastAsia"/>
          <w:bCs/>
          <w:sz w:val="24"/>
          <w:u w:val="single"/>
          <w:lang w:val="en-US" w:eastAsia="zh-CN"/>
        </w:rPr>
        <w:t>合同单</w:t>
      </w:r>
      <w:r>
        <w:rPr>
          <w:rFonts w:hint="eastAsia" w:cs="宋体" w:asciiTheme="minorEastAsia" w:hAnsiTheme="minorEastAsia" w:eastAsiaTheme="minorEastAsia"/>
          <w:bCs/>
          <w:sz w:val="24"/>
          <w:u w:val="single"/>
        </w:rPr>
        <w:t>价</w:t>
      </w:r>
      <w:r>
        <w:rPr>
          <w:rFonts w:hint="eastAsia" w:asciiTheme="majorEastAsia" w:hAnsiTheme="majorEastAsia" w:eastAsiaTheme="majorEastAsia" w:cstheme="majorEastAsia"/>
          <w:sz w:val="21"/>
          <w:szCs w:val="21"/>
        </w:rPr>
        <w:t>。</w:t>
      </w:r>
    </w:p>
    <w:p>
      <w:pPr>
        <w:spacing w:line="360" w:lineRule="auto"/>
        <w:ind w:firstLine="420" w:firstLineChars="2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3、按</w:t>
      </w:r>
      <w:r>
        <w:rPr>
          <w:rFonts w:hint="eastAsia" w:asciiTheme="majorEastAsia" w:hAnsiTheme="majorEastAsia" w:eastAsiaTheme="majorEastAsia" w:cstheme="majorEastAsia"/>
          <w:sz w:val="21"/>
          <w:szCs w:val="21"/>
          <w:lang w:eastAsia="zh-CN"/>
        </w:rPr>
        <w:t>询价</w:t>
      </w:r>
      <w:r>
        <w:rPr>
          <w:rFonts w:hint="eastAsia" w:asciiTheme="majorEastAsia" w:hAnsiTheme="majorEastAsia" w:eastAsiaTheme="majorEastAsia" w:cstheme="majorEastAsia"/>
          <w:sz w:val="21"/>
          <w:szCs w:val="21"/>
        </w:rPr>
        <w:t>文件要求承包上述工程的施工、竣工。</w:t>
      </w:r>
    </w:p>
    <w:p>
      <w:pPr>
        <w:spacing w:line="360" w:lineRule="auto"/>
        <w:ind w:firstLine="420" w:firstLineChars="200"/>
        <w:rPr>
          <w:rFonts w:hint="eastAsia" w:asciiTheme="majorEastAsia" w:hAnsiTheme="majorEastAsia" w:eastAsiaTheme="majorEastAsia" w:cstheme="majorEastAsia"/>
          <w:color w:val="FF0000"/>
          <w:sz w:val="21"/>
          <w:szCs w:val="21"/>
        </w:rPr>
      </w:pPr>
      <w:r>
        <w:rPr>
          <w:rFonts w:hint="eastAsia" w:asciiTheme="majorEastAsia" w:hAnsiTheme="majorEastAsia" w:eastAsiaTheme="majorEastAsia" w:cstheme="majorEastAsia"/>
          <w:sz w:val="21"/>
          <w:szCs w:val="21"/>
        </w:rPr>
        <w:t>4、</w:t>
      </w:r>
      <w:r>
        <w:rPr>
          <w:rFonts w:hint="eastAsia" w:asciiTheme="majorEastAsia" w:hAnsiTheme="majorEastAsia" w:eastAsiaTheme="majorEastAsia" w:cstheme="majorEastAsia"/>
          <w:color w:val="FF0000"/>
          <w:sz w:val="21"/>
          <w:szCs w:val="21"/>
        </w:rPr>
        <w:t>工期及质量承诺：一旦我方</w:t>
      </w:r>
      <w:r>
        <w:rPr>
          <w:rFonts w:hint="eastAsia" w:asciiTheme="majorEastAsia" w:hAnsiTheme="majorEastAsia" w:eastAsiaTheme="majorEastAsia" w:cstheme="majorEastAsia"/>
          <w:color w:val="FF0000"/>
          <w:sz w:val="21"/>
          <w:szCs w:val="21"/>
          <w:lang w:eastAsia="zh-CN"/>
        </w:rPr>
        <w:t>被选定</w:t>
      </w:r>
      <w:r>
        <w:rPr>
          <w:rFonts w:hint="eastAsia" w:asciiTheme="majorEastAsia" w:hAnsiTheme="majorEastAsia" w:eastAsiaTheme="majorEastAsia" w:cstheme="majorEastAsia"/>
          <w:color w:val="FF0000"/>
          <w:sz w:val="21"/>
          <w:szCs w:val="21"/>
        </w:rPr>
        <w:t>，我方保证按照</w:t>
      </w:r>
      <w:r>
        <w:rPr>
          <w:rFonts w:hint="eastAsia" w:asciiTheme="majorEastAsia" w:hAnsiTheme="majorEastAsia" w:eastAsiaTheme="majorEastAsia" w:cstheme="majorEastAsia"/>
          <w:color w:val="FF0000"/>
          <w:sz w:val="21"/>
          <w:szCs w:val="21"/>
          <w:lang w:eastAsia="zh-CN"/>
        </w:rPr>
        <w:t>询价</w:t>
      </w:r>
      <w:r>
        <w:rPr>
          <w:rFonts w:hint="eastAsia" w:asciiTheme="majorEastAsia" w:hAnsiTheme="majorEastAsia" w:eastAsiaTheme="majorEastAsia" w:cstheme="majorEastAsia"/>
          <w:color w:val="FF0000"/>
          <w:sz w:val="21"/>
          <w:szCs w:val="21"/>
        </w:rPr>
        <w:t>方工期要求完工，并确保工程质量符合设计图纸及规范要求。推迟工期</w:t>
      </w:r>
      <w:r>
        <w:rPr>
          <w:rFonts w:hint="eastAsia" w:asciiTheme="majorEastAsia" w:hAnsiTheme="majorEastAsia" w:eastAsiaTheme="majorEastAsia" w:cstheme="majorEastAsia"/>
          <w:color w:val="FF0000"/>
          <w:sz w:val="21"/>
          <w:szCs w:val="21"/>
          <w:lang w:val="en-US" w:eastAsia="zh-CN"/>
        </w:rPr>
        <w:t>7</w:t>
      </w:r>
      <w:r>
        <w:rPr>
          <w:rFonts w:hint="eastAsia" w:asciiTheme="majorEastAsia" w:hAnsiTheme="majorEastAsia" w:eastAsiaTheme="majorEastAsia" w:cstheme="majorEastAsia"/>
          <w:color w:val="FF0000"/>
          <w:sz w:val="21"/>
          <w:szCs w:val="21"/>
        </w:rPr>
        <w:t>天以内，按</w:t>
      </w:r>
      <w:r>
        <w:rPr>
          <w:rFonts w:hint="eastAsia" w:asciiTheme="majorEastAsia" w:hAnsiTheme="majorEastAsia" w:eastAsiaTheme="majorEastAsia" w:cstheme="majorEastAsia"/>
          <w:color w:val="FF0000"/>
          <w:sz w:val="21"/>
          <w:szCs w:val="21"/>
          <w:lang w:val="en-US" w:eastAsia="zh-CN"/>
        </w:rPr>
        <w:t>500</w:t>
      </w:r>
      <w:r>
        <w:rPr>
          <w:rFonts w:hint="eastAsia" w:asciiTheme="majorEastAsia" w:hAnsiTheme="majorEastAsia" w:eastAsiaTheme="majorEastAsia" w:cstheme="majorEastAsia"/>
          <w:color w:val="FF0000"/>
          <w:sz w:val="21"/>
          <w:szCs w:val="21"/>
        </w:rPr>
        <w:t>元/天进行罚款，推迟超过</w:t>
      </w:r>
      <w:r>
        <w:rPr>
          <w:rFonts w:hint="eastAsia" w:asciiTheme="majorEastAsia" w:hAnsiTheme="majorEastAsia" w:eastAsiaTheme="majorEastAsia" w:cstheme="majorEastAsia"/>
          <w:color w:val="FF0000"/>
          <w:sz w:val="21"/>
          <w:szCs w:val="21"/>
          <w:lang w:val="en-US" w:eastAsia="zh-CN"/>
        </w:rPr>
        <w:t>7</w:t>
      </w:r>
      <w:r>
        <w:rPr>
          <w:rFonts w:hint="eastAsia" w:asciiTheme="majorEastAsia" w:hAnsiTheme="majorEastAsia" w:eastAsiaTheme="majorEastAsia" w:cstheme="majorEastAsia"/>
          <w:color w:val="FF0000"/>
          <w:sz w:val="21"/>
          <w:szCs w:val="21"/>
        </w:rPr>
        <w:t>天，按</w:t>
      </w:r>
      <w:r>
        <w:rPr>
          <w:rFonts w:hint="eastAsia" w:asciiTheme="majorEastAsia" w:hAnsiTheme="majorEastAsia" w:eastAsiaTheme="majorEastAsia" w:cstheme="majorEastAsia"/>
          <w:color w:val="FF0000"/>
          <w:sz w:val="21"/>
          <w:szCs w:val="21"/>
          <w:lang w:val="en-US" w:eastAsia="zh-CN"/>
        </w:rPr>
        <w:t>1000</w:t>
      </w:r>
      <w:r>
        <w:rPr>
          <w:rFonts w:hint="eastAsia" w:asciiTheme="majorEastAsia" w:hAnsiTheme="majorEastAsia" w:eastAsiaTheme="majorEastAsia" w:cstheme="majorEastAsia"/>
          <w:color w:val="FF0000"/>
          <w:sz w:val="21"/>
          <w:szCs w:val="21"/>
        </w:rPr>
        <w:t>元/天进行处罚。</w:t>
      </w:r>
    </w:p>
    <w:p>
      <w:pPr>
        <w:spacing w:line="360" w:lineRule="auto"/>
        <w:ind w:firstLine="420" w:firstLineChars="2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val="en-US" w:eastAsia="zh-CN"/>
        </w:rPr>
        <w:t>5</w:t>
      </w:r>
      <w:r>
        <w:rPr>
          <w:rFonts w:hint="eastAsia" w:asciiTheme="majorEastAsia" w:hAnsiTheme="majorEastAsia" w:eastAsiaTheme="majorEastAsia" w:cstheme="majorEastAsia"/>
          <w:sz w:val="21"/>
          <w:szCs w:val="21"/>
        </w:rPr>
        <w:t>、如果我方</w:t>
      </w:r>
      <w:r>
        <w:rPr>
          <w:rFonts w:hint="eastAsia" w:asciiTheme="majorEastAsia" w:hAnsiTheme="majorEastAsia" w:eastAsiaTheme="majorEastAsia" w:cstheme="majorEastAsia"/>
          <w:sz w:val="21"/>
          <w:szCs w:val="21"/>
          <w:lang w:eastAsia="zh-CN"/>
        </w:rPr>
        <w:t>被选中</w:t>
      </w:r>
      <w:r>
        <w:rPr>
          <w:rFonts w:hint="eastAsia" w:asciiTheme="majorEastAsia" w:hAnsiTheme="majorEastAsia" w:eastAsiaTheme="majorEastAsia" w:cstheme="majorEastAsia"/>
          <w:sz w:val="21"/>
          <w:szCs w:val="21"/>
        </w:rPr>
        <w:t>，我方将按照规定在签订合同前提交</w:t>
      </w: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总价的</w:t>
      </w:r>
      <w:r>
        <w:rPr>
          <w:rFonts w:hint="eastAsia" w:asciiTheme="majorEastAsia" w:hAnsiTheme="majorEastAsia" w:eastAsiaTheme="majorEastAsia" w:cstheme="majorEastAsia"/>
          <w:sz w:val="21"/>
          <w:szCs w:val="21"/>
          <w:lang w:val="en-US" w:eastAsia="zh-CN"/>
        </w:rPr>
        <w:t>5</w:t>
      </w:r>
      <w:r>
        <w:rPr>
          <w:rFonts w:hint="eastAsia" w:asciiTheme="majorEastAsia" w:hAnsiTheme="majorEastAsia" w:eastAsiaTheme="majorEastAsia" w:cstheme="majorEastAsia"/>
          <w:sz w:val="21"/>
          <w:szCs w:val="21"/>
        </w:rPr>
        <w:t>%履约保证金或履约保函。如果我方违约，我方同意将履约保证金作为违约金的一部分，你方有权不予返还。</w:t>
      </w:r>
    </w:p>
    <w:p>
      <w:pPr>
        <w:spacing w:line="360"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eastAsia="zh-CN"/>
        </w:rPr>
        <w:t>报价</w:t>
      </w:r>
      <w:r>
        <w:rPr>
          <w:rFonts w:hint="eastAsia" w:asciiTheme="majorEastAsia" w:hAnsiTheme="majorEastAsia" w:eastAsiaTheme="majorEastAsia" w:cstheme="majorEastAsia"/>
          <w:sz w:val="21"/>
          <w:szCs w:val="21"/>
        </w:rPr>
        <w:t>单位：（盖章）</w:t>
      </w:r>
    </w:p>
    <w:p>
      <w:pPr>
        <w:spacing w:line="360"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单位地址：</w:t>
      </w:r>
    </w:p>
    <w:p>
      <w:pPr>
        <w:spacing w:line="360"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法定代表人：（签字、盖章）</w:t>
      </w:r>
    </w:p>
    <w:p>
      <w:pPr>
        <w:spacing w:line="360"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授权委托人：</w:t>
      </w:r>
    </w:p>
    <w:p>
      <w:pPr>
        <w:spacing w:line="360"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邮政编码：</w:t>
      </w:r>
    </w:p>
    <w:p>
      <w:pPr>
        <w:spacing w:line="360"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电话、传真：</w:t>
      </w:r>
    </w:p>
    <w:p>
      <w:pPr>
        <w:spacing w:line="360"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开户银行名称、帐号：</w:t>
      </w:r>
    </w:p>
    <w:p>
      <w:pPr>
        <w:spacing w:after="100" w:afterAutospacing="1" w:line="360"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开户行地址：</w:t>
      </w:r>
    </w:p>
    <w:p>
      <w:pPr>
        <w:spacing w:after="100" w:afterAutospacing="1" w:line="360" w:lineRule="auto"/>
        <w:rPr>
          <w:rFonts w:hint="eastAsia" w:asciiTheme="majorEastAsia" w:hAnsiTheme="majorEastAsia" w:eastAsiaTheme="majorEastAsia" w:cstheme="majorEastAsia"/>
          <w:sz w:val="21"/>
          <w:szCs w:val="21"/>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after="100" w:afterAutospacing="1" w:line="360"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附件二</w:t>
      </w:r>
    </w:p>
    <w:p>
      <w:pPr>
        <w:spacing w:after="100" w:afterAutospacing="1" w:line="360" w:lineRule="auto"/>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工程报</w:t>
      </w:r>
      <w:r>
        <w:rPr>
          <w:rFonts w:hint="eastAsia" w:asciiTheme="majorEastAsia" w:hAnsiTheme="majorEastAsia" w:eastAsiaTheme="majorEastAsia" w:cstheme="majorEastAsia"/>
          <w:sz w:val="21"/>
          <w:szCs w:val="21"/>
          <w:lang w:val="en-US" w:eastAsia="zh-CN"/>
        </w:rPr>
        <w:t>价</w:t>
      </w:r>
      <w:r>
        <w:rPr>
          <w:rFonts w:hint="eastAsia" w:asciiTheme="majorEastAsia" w:hAnsiTheme="majorEastAsia" w:eastAsiaTheme="majorEastAsia" w:cstheme="majorEastAsia"/>
          <w:sz w:val="21"/>
          <w:szCs w:val="21"/>
        </w:rPr>
        <w:t>明细表</w:t>
      </w:r>
    </w:p>
    <w:tbl>
      <w:tblPr>
        <w:tblStyle w:val="18"/>
        <w:tblW w:w="108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
        <w:gridCol w:w="735"/>
        <w:gridCol w:w="2010"/>
        <w:gridCol w:w="1695"/>
        <w:gridCol w:w="450"/>
        <w:gridCol w:w="840"/>
        <w:gridCol w:w="585"/>
        <w:gridCol w:w="1722"/>
        <w:gridCol w:w="805"/>
        <w:gridCol w:w="1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458" w:type="dxa"/>
            <w:noWrap w:val="0"/>
            <w:vAlign w:val="top"/>
          </w:tcPr>
          <w:p>
            <w:pPr>
              <w:spacing w:line="360" w:lineRule="auto"/>
              <w:jc w:val="center"/>
              <w:rPr>
                <w:rFonts w:hint="eastAsia" w:ascii="宋体" w:hAnsi="宋体" w:eastAsia="宋体" w:cs="宋体"/>
                <w:color w:val="000000"/>
                <w:sz w:val="18"/>
                <w:szCs w:val="18"/>
                <w:vertAlign w:val="baseline"/>
                <w:lang w:eastAsia="zh-CN"/>
              </w:rPr>
            </w:pPr>
            <w:r>
              <w:rPr>
                <w:rFonts w:hint="eastAsia" w:ascii="宋体" w:hAnsi="宋体" w:eastAsia="宋体" w:cs="宋体"/>
                <w:color w:val="000000"/>
                <w:sz w:val="18"/>
                <w:szCs w:val="18"/>
                <w:vertAlign w:val="baseline"/>
                <w:lang w:eastAsia="zh-CN"/>
              </w:rPr>
              <w:t>序号</w:t>
            </w:r>
          </w:p>
        </w:tc>
        <w:tc>
          <w:tcPr>
            <w:tcW w:w="735" w:type="dxa"/>
            <w:noWrap w:val="0"/>
            <w:vAlign w:val="center"/>
          </w:tcPr>
          <w:p>
            <w:pPr>
              <w:spacing w:line="360" w:lineRule="auto"/>
              <w:jc w:val="center"/>
              <w:rPr>
                <w:rFonts w:hint="eastAsia" w:ascii="宋体" w:hAnsi="宋体" w:eastAsia="宋体" w:cs="宋体"/>
                <w:color w:val="000000"/>
                <w:sz w:val="18"/>
                <w:szCs w:val="18"/>
                <w:vertAlign w:val="baseline"/>
                <w:lang w:eastAsia="zh-CN"/>
              </w:rPr>
            </w:pPr>
            <w:r>
              <w:rPr>
                <w:rFonts w:hint="eastAsia" w:ascii="宋体" w:hAnsi="宋体" w:eastAsia="宋体" w:cs="宋体"/>
                <w:color w:val="000000"/>
                <w:sz w:val="18"/>
                <w:szCs w:val="18"/>
                <w:vertAlign w:val="baseline"/>
                <w:lang w:eastAsia="zh-CN"/>
              </w:rPr>
              <w:t>项目名称</w:t>
            </w:r>
          </w:p>
        </w:tc>
        <w:tc>
          <w:tcPr>
            <w:tcW w:w="2010" w:type="dxa"/>
            <w:noWrap w:val="0"/>
            <w:vAlign w:val="center"/>
          </w:tcPr>
          <w:p>
            <w:pPr>
              <w:spacing w:line="360" w:lineRule="auto"/>
              <w:jc w:val="center"/>
              <w:rPr>
                <w:rFonts w:hint="eastAsia" w:ascii="宋体" w:hAnsi="宋体" w:eastAsia="宋体" w:cs="宋体"/>
                <w:color w:val="000000"/>
                <w:sz w:val="18"/>
                <w:szCs w:val="18"/>
                <w:vertAlign w:val="baseline"/>
                <w:lang w:eastAsia="zh-CN"/>
              </w:rPr>
            </w:pPr>
            <w:r>
              <w:rPr>
                <w:rFonts w:hint="eastAsia" w:ascii="宋体" w:hAnsi="宋体" w:eastAsia="宋体" w:cs="宋体"/>
                <w:color w:val="000000"/>
                <w:sz w:val="18"/>
                <w:szCs w:val="18"/>
                <w:vertAlign w:val="baseline"/>
                <w:lang w:eastAsia="zh-CN"/>
              </w:rPr>
              <w:t>项目特征</w:t>
            </w:r>
          </w:p>
        </w:tc>
        <w:tc>
          <w:tcPr>
            <w:tcW w:w="1695" w:type="dxa"/>
            <w:noWrap w:val="0"/>
            <w:vAlign w:val="center"/>
          </w:tcPr>
          <w:p>
            <w:pPr>
              <w:spacing w:line="360" w:lineRule="auto"/>
              <w:jc w:val="center"/>
              <w:rPr>
                <w:rFonts w:hint="eastAsia" w:ascii="宋体" w:hAnsi="宋体" w:eastAsia="宋体" w:cs="宋体"/>
                <w:color w:val="000000"/>
                <w:sz w:val="18"/>
                <w:szCs w:val="18"/>
                <w:vertAlign w:val="baseline"/>
                <w:lang w:val="en-US" w:eastAsia="zh-CN"/>
              </w:rPr>
            </w:pPr>
            <w:r>
              <w:rPr>
                <w:rFonts w:hint="eastAsia" w:ascii="宋体" w:hAnsi="宋体" w:eastAsia="宋体" w:cs="宋体"/>
                <w:color w:val="000000"/>
                <w:sz w:val="18"/>
                <w:szCs w:val="18"/>
                <w:vertAlign w:val="baseline"/>
                <w:lang w:val="en-US" w:eastAsia="zh-CN"/>
              </w:rPr>
              <w:t>工作内容</w:t>
            </w:r>
          </w:p>
        </w:tc>
        <w:tc>
          <w:tcPr>
            <w:tcW w:w="450" w:type="dxa"/>
            <w:noWrap w:val="0"/>
            <w:vAlign w:val="center"/>
          </w:tcPr>
          <w:p>
            <w:pPr>
              <w:spacing w:line="360" w:lineRule="auto"/>
              <w:jc w:val="center"/>
              <w:rPr>
                <w:rFonts w:hint="eastAsia" w:ascii="宋体" w:hAnsi="宋体" w:eastAsia="宋体" w:cs="宋体"/>
                <w:color w:val="000000"/>
                <w:sz w:val="18"/>
                <w:szCs w:val="18"/>
                <w:vertAlign w:val="baseline"/>
                <w:lang w:eastAsia="zh-CN"/>
              </w:rPr>
            </w:pPr>
            <w:r>
              <w:rPr>
                <w:rFonts w:hint="eastAsia" w:ascii="宋体" w:hAnsi="宋体" w:eastAsia="宋体" w:cs="宋体"/>
                <w:color w:val="000000"/>
                <w:sz w:val="18"/>
                <w:szCs w:val="18"/>
                <w:vertAlign w:val="baseline"/>
                <w:lang w:eastAsia="zh-CN"/>
              </w:rPr>
              <w:t>单位</w:t>
            </w:r>
          </w:p>
        </w:tc>
        <w:tc>
          <w:tcPr>
            <w:tcW w:w="840" w:type="dxa"/>
            <w:noWrap w:val="0"/>
            <w:vAlign w:val="center"/>
          </w:tcPr>
          <w:p>
            <w:pPr>
              <w:spacing w:line="360" w:lineRule="auto"/>
              <w:jc w:val="center"/>
              <w:rPr>
                <w:rFonts w:hint="eastAsia" w:ascii="宋体" w:hAnsi="宋体" w:eastAsia="宋体" w:cs="宋体"/>
                <w:color w:val="000000"/>
                <w:sz w:val="18"/>
                <w:szCs w:val="18"/>
                <w:vertAlign w:val="baseline"/>
                <w:lang w:eastAsia="zh-CN"/>
              </w:rPr>
            </w:pPr>
            <w:r>
              <w:rPr>
                <w:rFonts w:hint="eastAsia" w:ascii="宋体" w:hAnsi="宋体" w:eastAsia="宋体" w:cs="宋体"/>
                <w:color w:val="000000"/>
                <w:sz w:val="18"/>
                <w:szCs w:val="18"/>
                <w:vertAlign w:val="baseline"/>
                <w:lang w:eastAsia="zh-CN"/>
              </w:rPr>
              <w:t>工程量</w:t>
            </w:r>
          </w:p>
        </w:tc>
        <w:tc>
          <w:tcPr>
            <w:tcW w:w="585" w:type="dxa"/>
            <w:noWrap w:val="0"/>
            <w:vAlign w:val="center"/>
          </w:tcPr>
          <w:p>
            <w:pPr>
              <w:spacing w:line="360" w:lineRule="auto"/>
              <w:jc w:val="center"/>
              <w:rPr>
                <w:rFonts w:hint="eastAsia" w:ascii="宋体" w:hAnsi="宋体" w:cs="宋体"/>
                <w:color w:val="000000"/>
                <w:sz w:val="18"/>
                <w:szCs w:val="18"/>
                <w:vertAlign w:val="baseline"/>
                <w:lang w:eastAsia="zh-CN"/>
              </w:rPr>
            </w:pPr>
            <w:r>
              <w:rPr>
                <w:rFonts w:hint="eastAsia" w:ascii="宋体" w:hAnsi="宋体" w:cs="宋体"/>
                <w:color w:val="000000"/>
                <w:sz w:val="18"/>
                <w:szCs w:val="18"/>
                <w:vertAlign w:val="baseline"/>
                <w:lang w:eastAsia="zh-CN"/>
              </w:rPr>
              <w:t>综合单价</w:t>
            </w:r>
          </w:p>
        </w:tc>
        <w:tc>
          <w:tcPr>
            <w:tcW w:w="1722" w:type="dxa"/>
            <w:noWrap w:val="0"/>
            <w:vAlign w:val="center"/>
          </w:tcPr>
          <w:p>
            <w:pPr>
              <w:spacing w:line="360" w:lineRule="auto"/>
              <w:jc w:val="center"/>
              <w:rPr>
                <w:rFonts w:hint="eastAsia" w:ascii="宋体" w:hAnsi="宋体" w:eastAsia="宋体" w:cs="宋体"/>
                <w:color w:val="000000"/>
                <w:sz w:val="18"/>
                <w:szCs w:val="18"/>
                <w:vertAlign w:val="baseline"/>
                <w:lang w:eastAsia="zh-CN"/>
              </w:rPr>
            </w:pPr>
            <w:r>
              <w:rPr>
                <w:rFonts w:hint="eastAsia" w:ascii="宋体" w:hAnsi="宋体" w:cs="宋体"/>
                <w:color w:val="000000"/>
                <w:sz w:val="18"/>
                <w:szCs w:val="18"/>
                <w:vertAlign w:val="baseline"/>
                <w:lang w:eastAsia="zh-CN"/>
              </w:rPr>
              <w:t>合价</w:t>
            </w:r>
          </w:p>
        </w:tc>
        <w:tc>
          <w:tcPr>
            <w:tcW w:w="805" w:type="dxa"/>
            <w:noWrap w:val="0"/>
            <w:vAlign w:val="center"/>
          </w:tcPr>
          <w:p>
            <w:pPr>
              <w:spacing w:line="360" w:lineRule="auto"/>
              <w:jc w:val="center"/>
              <w:rPr>
                <w:rFonts w:hint="eastAsia" w:ascii="宋体" w:hAnsi="宋体" w:cs="宋体"/>
                <w:color w:val="000000"/>
                <w:sz w:val="18"/>
                <w:szCs w:val="18"/>
                <w:vertAlign w:val="baseline"/>
                <w:lang w:eastAsia="zh-CN"/>
              </w:rPr>
            </w:pPr>
            <w:r>
              <w:rPr>
                <w:rFonts w:hint="eastAsia" w:ascii="宋体" w:hAnsi="宋体" w:cs="宋体"/>
                <w:color w:val="000000"/>
                <w:sz w:val="18"/>
                <w:szCs w:val="18"/>
                <w:vertAlign w:val="baseline"/>
                <w:lang w:eastAsia="zh-CN"/>
              </w:rPr>
              <w:t>税金</w:t>
            </w:r>
          </w:p>
        </w:tc>
        <w:tc>
          <w:tcPr>
            <w:tcW w:w="1510" w:type="dxa"/>
            <w:noWrap w:val="0"/>
            <w:vAlign w:val="center"/>
          </w:tcPr>
          <w:p>
            <w:pPr>
              <w:spacing w:line="360" w:lineRule="auto"/>
              <w:jc w:val="center"/>
              <w:rPr>
                <w:rFonts w:hint="eastAsia" w:ascii="宋体" w:hAnsi="宋体" w:eastAsia="宋体" w:cs="宋体"/>
                <w:color w:val="000000"/>
                <w:sz w:val="18"/>
                <w:szCs w:val="18"/>
                <w:vertAlign w:val="baseline"/>
                <w:lang w:eastAsia="zh-CN"/>
              </w:rPr>
            </w:pPr>
            <w:r>
              <w:rPr>
                <w:rFonts w:hint="eastAsia" w:ascii="宋体" w:hAnsi="宋体" w:eastAsia="宋体" w:cs="宋体"/>
                <w:color w:val="000000"/>
                <w:sz w:val="18"/>
                <w:szCs w:val="1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 w:hRule="atLeast"/>
          <w:jc w:val="center"/>
        </w:trPr>
        <w:tc>
          <w:tcPr>
            <w:tcW w:w="458" w:type="dxa"/>
            <w:noWrap w:val="0"/>
            <w:vAlign w:val="center"/>
          </w:tcPr>
          <w:p>
            <w:pPr>
              <w:spacing w:line="360" w:lineRule="auto"/>
              <w:jc w:val="center"/>
              <w:rPr>
                <w:rFonts w:hint="eastAsia" w:ascii="Times New Roman" w:hAnsi="Times New Roman" w:eastAsia="宋体" w:cs="Times New Roman"/>
                <w:kern w:val="2"/>
                <w:sz w:val="18"/>
                <w:szCs w:val="18"/>
                <w:lang w:val="en-US" w:eastAsia="zh-CN" w:bidi="ar-SA"/>
              </w:rPr>
            </w:pPr>
            <w:r>
              <w:rPr>
                <w:rFonts w:hint="eastAsia"/>
                <w:sz w:val="18"/>
                <w:szCs w:val="18"/>
                <w:lang w:val="en-US" w:eastAsia="zh-CN"/>
              </w:rPr>
              <w:t>1</w:t>
            </w:r>
          </w:p>
        </w:tc>
        <w:tc>
          <w:tcPr>
            <w:tcW w:w="735" w:type="dxa"/>
            <w:noWrap w:val="0"/>
            <w:vAlign w:val="center"/>
          </w:tcPr>
          <w:p>
            <w:pPr>
              <w:spacing w:line="360" w:lineRule="auto"/>
              <w:jc w:val="center"/>
              <w:rPr>
                <w:rFonts w:hint="eastAsia" w:ascii="Times New Roman" w:hAnsi="Times New Roman" w:eastAsia="宋体" w:cs="Times New Roman"/>
                <w:kern w:val="2"/>
                <w:sz w:val="18"/>
                <w:szCs w:val="18"/>
                <w:lang w:val="en-US" w:eastAsia="zh-CN" w:bidi="ar-SA"/>
              </w:rPr>
            </w:pPr>
            <w:r>
              <w:rPr>
                <w:rFonts w:hint="eastAsia"/>
                <w:sz w:val="18"/>
                <w:szCs w:val="18"/>
                <w:lang w:eastAsia="zh-CN"/>
              </w:rPr>
              <w:t>人行道砖的铺设</w:t>
            </w:r>
          </w:p>
        </w:tc>
        <w:tc>
          <w:tcPr>
            <w:tcW w:w="2010" w:type="dxa"/>
            <w:noWrap w:val="0"/>
            <w:vAlign w:val="top"/>
          </w:tcPr>
          <w:p>
            <w:pPr>
              <w:numPr>
                <w:ilvl w:val="0"/>
                <w:numId w:val="6"/>
              </w:numPr>
              <w:spacing w:line="360" w:lineRule="auto"/>
              <w:jc w:val="both"/>
              <w:rPr>
                <w:rFonts w:hint="eastAsia"/>
                <w:sz w:val="18"/>
                <w:szCs w:val="18"/>
                <w:lang w:val="en-US" w:eastAsia="zh-CN"/>
              </w:rPr>
            </w:pPr>
            <w:r>
              <w:rPr>
                <w:rFonts w:hint="eastAsia"/>
                <w:sz w:val="18"/>
                <w:szCs w:val="18"/>
                <w:lang w:val="en-US" w:eastAsia="zh-CN"/>
              </w:rPr>
              <w:t>材质：彩色人行道砖</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2、尺寸：20*10*6cm</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3、3cm厚1：3水泥砂浆</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4、15cmC20砼基层</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5、15cm级配碎石垫层</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6、其他见图纸及规范</w:t>
            </w:r>
          </w:p>
          <w:p>
            <w:pPr>
              <w:numPr>
                <w:ilvl w:val="0"/>
                <w:numId w:val="0"/>
              </w:numPr>
              <w:spacing w:line="360" w:lineRule="auto"/>
              <w:jc w:val="both"/>
              <w:rPr>
                <w:rFonts w:hint="default"/>
                <w:sz w:val="18"/>
                <w:szCs w:val="18"/>
                <w:lang w:val="en-US" w:eastAsia="zh-CN"/>
              </w:rPr>
            </w:pPr>
          </w:p>
        </w:tc>
        <w:tc>
          <w:tcPr>
            <w:tcW w:w="1695" w:type="dxa"/>
            <w:noWrap w:val="0"/>
            <w:vAlign w:val="top"/>
          </w:tcPr>
          <w:p>
            <w:pPr>
              <w:numPr>
                <w:ilvl w:val="0"/>
                <w:numId w:val="0"/>
              </w:numPr>
              <w:spacing w:line="360" w:lineRule="auto"/>
              <w:jc w:val="both"/>
              <w:rPr>
                <w:rFonts w:hint="eastAsia"/>
                <w:sz w:val="18"/>
                <w:szCs w:val="18"/>
                <w:lang w:val="en-US" w:eastAsia="zh-CN"/>
              </w:rPr>
            </w:pPr>
            <w:r>
              <w:rPr>
                <w:rFonts w:hint="eastAsia"/>
                <w:sz w:val="18"/>
                <w:szCs w:val="18"/>
                <w:lang w:val="en-US" w:eastAsia="zh-CN"/>
              </w:rPr>
              <w:t>1、人行道砖的铺设</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2、其中含有盲道砖、提示砖的铺设</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3、施工现场转运</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4、浇筑砼、振捣、整平、养护、切缝</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5、模板的安拆、支撑（含材料）</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6、级配碎石摊铺、整平、碾压</w:t>
            </w:r>
          </w:p>
          <w:p>
            <w:pPr>
              <w:numPr>
                <w:ilvl w:val="0"/>
                <w:numId w:val="0"/>
              </w:numPr>
              <w:spacing w:line="360" w:lineRule="auto"/>
              <w:ind w:left="0" w:leftChars="0" w:firstLine="0" w:firstLineChars="0"/>
              <w:jc w:val="both"/>
              <w:rPr>
                <w:rFonts w:hint="eastAsia" w:ascii="Times New Roman" w:hAnsi="Times New Roman" w:eastAsia="宋体" w:cs="Times New Roman"/>
                <w:kern w:val="2"/>
                <w:sz w:val="18"/>
                <w:szCs w:val="18"/>
                <w:lang w:val="en-US" w:eastAsia="zh-CN" w:bidi="ar-SA"/>
              </w:rPr>
            </w:pPr>
          </w:p>
        </w:tc>
        <w:tc>
          <w:tcPr>
            <w:tcW w:w="450" w:type="dxa"/>
            <w:noWrap w:val="0"/>
            <w:vAlign w:val="center"/>
          </w:tcPr>
          <w:p>
            <w:pPr>
              <w:spacing w:line="360" w:lineRule="auto"/>
              <w:jc w:val="center"/>
              <w:rPr>
                <w:rFonts w:hint="default" w:eastAsia="宋体"/>
                <w:sz w:val="18"/>
                <w:szCs w:val="18"/>
                <w:lang w:val="en-US" w:eastAsia="zh-CN"/>
              </w:rPr>
            </w:pPr>
            <w:r>
              <w:rPr>
                <w:rFonts w:hint="eastAsia"/>
                <w:sz w:val="18"/>
                <w:szCs w:val="18"/>
                <w:lang w:val="en-US" w:eastAsia="zh-CN"/>
              </w:rPr>
              <w:t>m²</w:t>
            </w:r>
          </w:p>
        </w:tc>
        <w:tc>
          <w:tcPr>
            <w:tcW w:w="840" w:type="dxa"/>
            <w:noWrap w:val="0"/>
            <w:vAlign w:val="center"/>
          </w:tcPr>
          <w:p>
            <w:pPr>
              <w:spacing w:line="360" w:lineRule="auto"/>
              <w:jc w:val="center"/>
              <w:rPr>
                <w:rFonts w:hint="eastAsia"/>
                <w:sz w:val="18"/>
                <w:szCs w:val="18"/>
                <w:lang w:val="en-US" w:eastAsia="zh-CN"/>
              </w:rPr>
            </w:pPr>
            <w:r>
              <w:rPr>
                <w:rFonts w:hint="eastAsia"/>
                <w:sz w:val="18"/>
                <w:szCs w:val="18"/>
                <w:lang w:val="en-US" w:eastAsia="zh-CN"/>
              </w:rPr>
              <w:t>15592.2</w:t>
            </w:r>
          </w:p>
        </w:tc>
        <w:tc>
          <w:tcPr>
            <w:tcW w:w="585" w:type="dxa"/>
            <w:noWrap w:val="0"/>
            <w:vAlign w:val="center"/>
          </w:tcPr>
          <w:p>
            <w:pPr>
              <w:spacing w:line="360" w:lineRule="auto"/>
              <w:jc w:val="center"/>
              <w:rPr>
                <w:rFonts w:hint="eastAsia"/>
                <w:sz w:val="18"/>
                <w:szCs w:val="18"/>
                <w:lang w:val="en-US" w:eastAsia="zh-CN"/>
              </w:rPr>
            </w:pPr>
          </w:p>
        </w:tc>
        <w:tc>
          <w:tcPr>
            <w:tcW w:w="1722" w:type="dxa"/>
            <w:noWrap w:val="0"/>
            <w:vAlign w:val="center"/>
          </w:tcPr>
          <w:p>
            <w:pPr>
              <w:spacing w:line="360" w:lineRule="auto"/>
              <w:jc w:val="center"/>
              <w:rPr>
                <w:rFonts w:hint="default" w:eastAsia="宋体"/>
                <w:sz w:val="18"/>
                <w:szCs w:val="18"/>
                <w:lang w:val="en-US" w:eastAsia="zh-CN"/>
              </w:rPr>
            </w:pPr>
          </w:p>
        </w:tc>
        <w:tc>
          <w:tcPr>
            <w:tcW w:w="805" w:type="dxa"/>
            <w:noWrap w:val="0"/>
            <w:vAlign w:val="center"/>
          </w:tcPr>
          <w:p>
            <w:pPr>
              <w:spacing w:line="360" w:lineRule="auto"/>
              <w:jc w:val="center"/>
              <w:rPr>
                <w:rFonts w:hint="default" w:eastAsia="宋体"/>
                <w:sz w:val="18"/>
                <w:szCs w:val="18"/>
                <w:lang w:val="en-US" w:eastAsia="zh-CN"/>
              </w:rPr>
            </w:pPr>
          </w:p>
        </w:tc>
        <w:tc>
          <w:tcPr>
            <w:tcW w:w="1510" w:type="dxa"/>
            <w:vMerge w:val="restart"/>
            <w:noWrap w:val="0"/>
            <w:vAlign w:val="center"/>
          </w:tcPr>
          <w:p>
            <w:pPr>
              <w:spacing w:line="360" w:lineRule="auto"/>
              <w:jc w:val="center"/>
              <w:rPr>
                <w:rFonts w:hint="eastAsia" w:ascii="宋体" w:hAnsi="宋体" w:eastAsia="宋体" w:cs="宋体"/>
                <w:color w:val="000000"/>
                <w:sz w:val="18"/>
                <w:szCs w:val="18"/>
                <w:vertAlign w:val="baseline"/>
                <w:lang w:eastAsia="zh-CN"/>
              </w:rPr>
            </w:pPr>
            <w:r>
              <w:rPr>
                <w:rFonts w:hint="eastAsia" w:ascii="宋体" w:hAnsi="宋体" w:eastAsia="宋体" w:cs="宋体"/>
                <w:color w:val="000000"/>
                <w:sz w:val="18"/>
                <w:szCs w:val="18"/>
                <w:vertAlign w:val="baseline"/>
                <w:lang w:eastAsia="zh-CN"/>
              </w:rPr>
              <w:t>自带技术员，</w:t>
            </w:r>
            <w:r>
              <w:rPr>
                <w:rFonts w:hint="eastAsia" w:ascii="宋体" w:hAnsi="宋体" w:cs="宋体"/>
                <w:color w:val="000000"/>
                <w:sz w:val="18"/>
                <w:szCs w:val="18"/>
                <w:vertAlign w:val="baseline"/>
                <w:lang w:eastAsia="zh-CN"/>
              </w:rPr>
              <w:t>材料</w:t>
            </w:r>
            <w:r>
              <w:rPr>
                <w:rFonts w:hint="eastAsia" w:ascii="宋体" w:hAnsi="宋体" w:eastAsia="宋体" w:cs="宋体"/>
                <w:color w:val="000000"/>
                <w:sz w:val="18"/>
                <w:szCs w:val="18"/>
                <w:vertAlign w:val="baseline"/>
                <w:lang w:eastAsia="zh-CN"/>
              </w:rPr>
              <w:t>我方提供，此表为暂定工程量。具体以图纸及规范施工。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7" w:hRule="atLeast"/>
          <w:jc w:val="center"/>
        </w:trPr>
        <w:tc>
          <w:tcPr>
            <w:tcW w:w="458" w:type="dxa"/>
            <w:noWrap w:val="0"/>
            <w:vAlign w:val="center"/>
          </w:tcPr>
          <w:p>
            <w:pPr>
              <w:spacing w:line="360" w:lineRule="auto"/>
              <w:jc w:val="center"/>
              <w:rPr>
                <w:rFonts w:hint="eastAsia" w:ascii="Times New Roman" w:hAnsi="Times New Roman" w:eastAsia="宋体" w:cs="Times New Roman"/>
                <w:kern w:val="2"/>
                <w:sz w:val="18"/>
                <w:szCs w:val="18"/>
                <w:lang w:val="en-US" w:eastAsia="zh-CN" w:bidi="ar-SA"/>
              </w:rPr>
            </w:pPr>
            <w:r>
              <w:rPr>
                <w:rFonts w:hint="eastAsia"/>
                <w:sz w:val="18"/>
                <w:szCs w:val="18"/>
                <w:lang w:val="en-US" w:eastAsia="zh-CN"/>
              </w:rPr>
              <w:t>2</w:t>
            </w:r>
          </w:p>
        </w:tc>
        <w:tc>
          <w:tcPr>
            <w:tcW w:w="735" w:type="dxa"/>
            <w:noWrap w:val="0"/>
            <w:vAlign w:val="center"/>
          </w:tcPr>
          <w:p>
            <w:pPr>
              <w:spacing w:line="360" w:lineRule="auto"/>
              <w:jc w:val="center"/>
              <w:rPr>
                <w:rFonts w:hint="eastAsia" w:ascii="Times New Roman" w:hAnsi="Times New Roman" w:eastAsia="宋体" w:cs="Times New Roman"/>
                <w:kern w:val="2"/>
                <w:sz w:val="18"/>
                <w:szCs w:val="18"/>
                <w:lang w:val="en-US" w:eastAsia="zh-CN" w:bidi="ar-SA"/>
              </w:rPr>
            </w:pPr>
            <w:r>
              <w:rPr>
                <w:rFonts w:hint="eastAsia"/>
                <w:sz w:val="18"/>
                <w:szCs w:val="18"/>
                <w:lang w:eastAsia="zh-CN"/>
              </w:rPr>
              <w:t>安砌砼侧石</w:t>
            </w:r>
          </w:p>
        </w:tc>
        <w:tc>
          <w:tcPr>
            <w:tcW w:w="2010" w:type="dxa"/>
            <w:noWrap w:val="0"/>
            <w:vAlign w:val="top"/>
          </w:tcPr>
          <w:p>
            <w:pPr>
              <w:numPr>
                <w:ilvl w:val="0"/>
                <w:numId w:val="0"/>
              </w:numPr>
              <w:spacing w:line="360" w:lineRule="auto"/>
              <w:jc w:val="both"/>
              <w:rPr>
                <w:rFonts w:hint="eastAsia"/>
                <w:sz w:val="18"/>
                <w:szCs w:val="18"/>
                <w:lang w:val="en-US" w:eastAsia="zh-CN"/>
              </w:rPr>
            </w:pPr>
            <w:r>
              <w:rPr>
                <w:rFonts w:hint="eastAsia"/>
                <w:sz w:val="18"/>
                <w:szCs w:val="18"/>
                <w:lang w:val="en-US" w:eastAsia="zh-CN"/>
              </w:rPr>
              <w:t>1、材料：砼路缘石</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2、尺寸：79.5*30*12cm、49.5*15*10cm、79.5*20*12cm</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3、侧石基础及靠背</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4、其他见图纸及规范</w:t>
            </w:r>
          </w:p>
          <w:p>
            <w:pPr>
              <w:widowControl w:val="0"/>
              <w:numPr>
                <w:ilvl w:val="0"/>
                <w:numId w:val="0"/>
              </w:numPr>
              <w:spacing w:line="360" w:lineRule="auto"/>
              <w:ind w:left="0" w:leftChars="0" w:firstLine="0" w:firstLineChars="0"/>
              <w:jc w:val="both"/>
              <w:rPr>
                <w:rFonts w:hint="default" w:ascii="Times New Roman" w:hAnsi="Times New Roman" w:eastAsia="宋体" w:cs="Times New Roman"/>
                <w:kern w:val="2"/>
                <w:sz w:val="18"/>
                <w:szCs w:val="18"/>
                <w:lang w:val="en-US" w:eastAsia="zh-CN" w:bidi="ar-SA"/>
              </w:rPr>
            </w:pPr>
          </w:p>
        </w:tc>
        <w:tc>
          <w:tcPr>
            <w:tcW w:w="1695" w:type="dxa"/>
            <w:noWrap w:val="0"/>
            <w:vAlign w:val="top"/>
          </w:tcPr>
          <w:p>
            <w:pPr>
              <w:numPr>
                <w:ilvl w:val="0"/>
                <w:numId w:val="0"/>
              </w:numPr>
              <w:spacing w:line="360" w:lineRule="auto"/>
              <w:jc w:val="both"/>
              <w:rPr>
                <w:rFonts w:hint="eastAsia"/>
                <w:sz w:val="18"/>
                <w:szCs w:val="18"/>
                <w:lang w:val="en-US" w:eastAsia="zh-CN"/>
              </w:rPr>
            </w:pPr>
            <w:r>
              <w:rPr>
                <w:rFonts w:hint="eastAsia"/>
                <w:sz w:val="18"/>
                <w:szCs w:val="18"/>
                <w:lang w:val="en-US" w:eastAsia="zh-CN"/>
              </w:rPr>
              <w:t>1、侧石的安砌</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2、侧石基础施工</w:t>
            </w:r>
          </w:p>
          <w:p>
            <w:pPr>
              <w:numPr>
                <w:ilvl w:val="0"/>
                <w:numId w:val="0"/>
              </w:numPr>
              <w:spacing w:line="360" w:lineRule="auto"/>
              <w:jc w:val="both"/>
              <w:rPr>
                <w:rFonts w:hint="eastAsia" w:ascii="Times New Roman" w:hAnsi="Times New Roman" w:eastAsia="宋体" w:cs="Times New Roman"/>
                <w:kern w:val="2"/>
                <w:sz w:val="18"/>
                <w:szCs w:val="18"/>
                <w:lang w:val="en-US" w:eastAsia="zh-CN" w:bidi="ar-SA"/>
              </w:rPr>
            </w:pPr>
            <w:r>
              <w:rPr>
                <w:rFonts w:hint="eastAsia"/>
                <w:sz w:val="18"/>
                <w:szCs w:val="18"/>
                <w:lang w:val="en-US" w:eastAsia="zh-CN"/>
              </w:rPr>
              <w:t>3、侧石靠背砼施工</w:t>
            </w:r>
          </w:p>
        </w:tc>
        <w:tc>
          <w:tcPr>
            <w:tcW w:w="450" w:type="dxa"/>
            <w:noWrap w:val="0"/>
            <w:vAlign w:val="center"/>
          </w:tcPr>
          <w:p>
            <w:pPr>
              <w:spacing w:line="360" w:lineRule="auto"/>
              <w:jc w:val="center"/>
              <w:rPr>
                <w:rFonts w:hint="eastAsia" w:eastAsia="宋体"/>
                <w:sz w:val="18"/>
                <w:szCs w:val="18"/>
                <w:lang w:val="en-US" w:eastAsia="zh-CN"/>
              </w:rPr>
            </w:pPr>
            <w:r>
              <w:rPr>
                <w:rFonts w:hint="eastAsia"/>
                <w:sz w:val="18"/>
                <w:szCs w:val="18"/>
                <w:lang w:val="en-US" w:eastAsia="zh-CN"/>
              </w:rPr>
              <w:t>m</w:t>
            </w:r>
          </w:p>
        </w:tc>
        <w:tc>
          <w:tcPr>
            <w:tcW w:w="840" w:type="dxa"/>
            <w:noWrap w:val="0"/>
            <w:vAlign w:val="center"/>
          </w:tcPr>
          <w:p>
            <w:pPr>
              <w:spacing w:line="360" w:lineRule="auto"/>
              <w:jc w:val="center"/>
              <w:rPr>
                <w:rFonts w:hint="eastAsia"/>
                <w:sz w:val="18"/>
                <w:szCs w:val="18"/>
                <w:lang w:val="en-US" w:eastAsia="zh-CN"/>
              </w:rPr>
            </w:pPr>
            <w:r>
              <w:rPr>
                <w:rFonts w:hint="eastAsia"/>
                <w:sz w:val="18"/>
                <w:szCs w:val="18"/>
                <w:lang w:val="en-US" w:eastAsia="zh-CN"/>
              </w:rPr>
              <w:t>10930</w:t>
            </w:r>
          </w:p>
        </w:tc>
        <w:tc>
          <w:tcPr>
            <w:tcW w:w="585" w:type="dxa"/>
            <w:noWrap w:val="0"/>
            <w:vAlign w:val="center"/>
          </w:tcPr>
          <w:p>
            <w:pPr>
              <w:spacing w:line="360" w:lineRule="auto"/>
              <w:jc w:val="center"/>
              <w:rPr>
                <w:rFonts w:hint="eastAsia"/>
                <w:sz w:val="18"/>
                <w:szCs w:val="18"/>
                <w:lang w:val="en-US" w:eastAsia="zh-CN"/>
              </w:rPr>
            </w:pPr>
          </w:p>
        </w:tc>
        <w:tc>
          <w:tcPr>
            <w:tcW w:w="1722" w:type="dxa"/>
            <w:noWrap w:val="0"/>
            <w:vAlign w:val="center"/>
          </w:tcPr>
          <w:p>
            <w:pPr>
              <w:spacing w:line="360" w:lineRule="auto"/>
              <w:jc w:val="center"/>
              <w:rPr>
                <w:rFonts w:hint="default" w:eastAsia="宋体"/>
                <w:sz w:val="18"/>
                <w:szCs w:val="18"/>
                <w:lang w:val="en-US" w:eastAsia="zh-CN"/>
              </w:rPr>
            </w:pPr>
          </w:p>
        </w:tc>
        <w:tc>
          <w:tcPr>
            <w:tcW w:w="805" w:type="dxa"/>
            <w:noWrap w:val="0"/>
            <w:vAlign w:val="top"/>
          </w:tcPr>
          <w:p>
            <w:pPr>
              <w:spacing w:line="360" w:lineRule="auto"/>
              <w:jc w:val="center"/>
              <w:rPr>
                <w:rFonts w:hint="default" w:eastAsia="宋体"/>
                <w:sz w:val="18"/>
                <w:szCs w:val="18"/>
                <w:lang w:val="en-US" w:eastAsia="zh-CN"/>
              </w:rPr>
            </w:pPr>
          </w:p>
        </w:tc>
        <w:tc>
          <w:tcPr>
            <w:tcW w:w="1510" w:type="dxa"/>
            <w:vMerge w:val="continue"/>
            <w:noWrap w:val="0"/>
            <w:vAlign w:val="top"/>
          </w:tcPr>
          <w:p>
            <w:pPr>
              <w:spacing w:line="360" w:lineRule="auto"/>
              <w:jc w:val="center"/>
              <w:rPr>
                <w:rFonts w:hint="eastAsia" w:ascii="宋体" w:hAnsi="宋体" w:eastAsia="宋体" w:cs="宋体"/>
                <w:color w:val="000000"/>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7" w:hRule="atLeast"/>
          <w:jc w:val="center"/>
        </w:trPr>
        <w:tc>
          <w:tcPr>
            <w:tcW w:w="458" w:type="dxa"/>
            <w:noWrap w:val="0"/>
            <w:vAlign w:val="center"/>
          </w:tcPr>
          <w:p>
            <w:pPr>
              <w:spacing w:line="360" w:lineRule="auto"/>
              <w:jc w:val="center"/>
              <w:rPr>
                <w:rFonts w:hint="eastAsia" w:ascii="Times New Roman" w:hAnsi="Times New Roman" w:eastAsia="宋体" w:cs="Times New Roman"/>
                <w:kern w:val="2"/>
                <w:sz w:val="18"/>
                <w:szCs w:val="18"/>
                <w:lang w:val="en-US" w:eastAsia="zh-CN" w:bidi="ar-SA"/>
              </w:rPr>
            </w:pPr>
            <w:r>
              <w:rPr>
                <w:rFonts w:hint="eastAsia"/>
                <w:sz w:val="18"/>
                <w:szCs w:val="18"/>
                <w:lang w:val="en-US" w:eastAsia="zh-CN"/>
              </w:rPr>
              <w:t>3</w:t>
            </w:r>
          </w:p>
        </w:tc>
        <w:tc>
          <w:tcPr>
            <w:tcW w:w="735" w:type="dxa"/>
            <w:noWrap w:val="0"/>
            <w:vAlign w:val="center"/>
          </w:tcPr>
          <w:p>
            <w:pPr>
              <w:spacing w:line="360" w:lineRule="auto"/>
              <w:jc w:val="center"/>
              <w:rPr>
                <w:rFonts w:hint="eastAsia" w:ascii="Times New Roman" w:hAnsi="Times New Roman" w:eastAsia="宋体" w:cs="Times New Roman"/>
                <w:kern w:val="2"/>
                <w:sz w:val="18"/>
                <w:szCs w:val="18"/>
                <w:lang w:val="en-US" w:eastAsia="zh-CN" w:bidi="ar-SA"/>
              </w:rPr>
            </w:pPr>
            <w:r>
              <w:rPr>
                <w:rFonts w:hint="eastAsia"/>
                <w:sz w:val="18"/>
                <w:szCs w:val="18"/>
                <w:lang w:eastAsia="zh-CN"/>
              </w:rPr>
              <w:t>树池施工</w:t>
            </w:r>
          </w:p>
        </w:tc>
        <w:tc>
          <w:tcPr>
            <w:tcW w:w="2010" w:type="dxa"/>
            <w:noWrap w:val="0"/>
            <w:vAlign w:val="center"/>
          </w:tcPr>
          <w:p>
            <w:pPr>
              <w:widowControl w:val="0"/>
              <w:numPr>
                <w:ilvl w:val="0"/>
                <w:numId w:val="0"/>
              </w:numPr>
              <w:spacing w:line="360" w:lineRule="auto"/>
              <w:jc w:val="both"/>
              <w:rPr>
                <w:rFonts w:hint="eastAsia"/>
                <w:sz w:val="18"/>
                <w:szCs w:val="18"/>
                <w:lang w:val="en-US" w:eastAsia="zh-CN"/>
              </w:rPr>
            </w:pPr>
            <w:r>
              <w:rPr>
                <w:rFonts w:hint="eastAsia"/>
                <w:sz w:val="18"/>
                <w:szCs w:val="18"/>
                <w:lang w:val="en-US" w:eastAsia="zh-CN"/>
              </w:rPr>
              <w:t>1、材料：水泥砼树池条石</w:t>
            </w:r>
          </w:p>
          <w:p>
            <w:pPr>
              <w:widowControl w:val="0"/>
              <w:numPr>
                <w:ilvl w:val="0"/>
                <w:numId w:val="0"/>
              </w:numPr>
              <w:spacing w:line="360" w:lineRule="auto"/>
              <w:ind w:leftChars="0"/>
              <w:jc w:val="both"/>
              <w:rPr>
                <w:rFonts w:hint="eastAsia"/>
                <w:sz w:val="18"/>
                <w:szCs w:val="18"/>
                <w:lang w:val="en-US" w:eastAsia="zh-CN"/>
              </w:rPr>
            </w:pPr>
            <w:r>
              <w:rPr>
                <w:rFonts w:hint="eastAsia"/>
                <w:sz w:val="18"/>
                <w:szCs w:val="18"/>
                <w:lang w:val="en-US" w:eastAsia="zh-CN"/>
              </w:rPr>
              <w:t>2、尺寸：140*10*15cm</w:t>
            </w:r>
          </w:p>
          <w:p>
            <w:pPr>
              <w:spacing w:line="360" w:lineRule="auto"/>
              <w:jc w:val="both"/>
              <w:rPr>
                <w:rFonts w:hint="default" w:ascii="Times New Roman" w:hAnsi="Times New Roman" w:eastAsia="宋体" w:cs="Times New Roman"/>
                <w:kern w:val="2"/>
                <w:sz w:val="18"/>
                <w:szCs w:val="18"/>
                <w:lang w:val="en-US" w:eastAsia="zh-CN" w:bidi="ar-SA"/>
              </w:rPr>
            </w:pPr>
          </w:p>
        </w:tc>
        <w:tc>
          <w:tcPr>
            <w:tcW w:w="1695" w:type="dxa"/>
            <w:noWrap w:val="0"/>
            <w:vAlign w:val="top"/>
          </w:tcPr>
          <w:p>
            <w:pPr>
              <w:numPr>
                <w:ilvl w:val="0"/>
                <w:numId w:val="0"/>
              </w:numPr>
              <w:spacing w:line="360" w:lineRule="auto"/>
              <w:jc w:val="both"/>
              <w:rPr>
                <w:rFonts w:hint="eastAsia"/>
                <w:sz w:val="18"/>
                <w:szCs w:val="18"/>
                <w:lang w:val="en-US" w:eastAsia="zh-CN"/>
              </w:rPr>
            </w:pPr>
            <w:r>
              <w:rPr>
                <w:rFonts w:hint="eastAsia"/>
                <w:sz w:val="18"/>
                <w:szCs w:val="18"/>
                <w:lang w:val="en-US" w:eastAsia="zh-CN"/>
              </w:rPr>
              <w:t>1、树池的安砌</w:t>
            </w:r>
          </w:p>
          <w:p>
            <w:pPr>
              <w:numPr>
                <w:ilvl w:val="0"/>
                <w:numId w:val="0"/>
              </w:numPr>
              <w:spacing w:line="360" w:lineRule="auto"/>
              <w:jc w:val="both"/>
              <w:rPr>
                <w:rFonts w:hint="eastAsia"/>
                <w:sz w:val="18"/>
                <w:szCs w:val="18"/>
                <w:lang w:val="en-US" w:eastAsia="zh-CN"/>
              </w:rPr>
            </w:pPr>
            <w:r>
              <w:rPr>
                <w:rFonts w:hint="eastAsia"/>
                <w:sz w:val="18"/>
                <w:szCs w:val="18"/>
                <w:lang w:val="en-US" w:eastAsia="zh-CN"/>
              </w:rPr>
              <w:t>2、树池卧底</w:t>
            </w:r>
          </w:p>
          <w:p>
            <w:pPr>
              <w:widowControl w:val="0"/>
              <w:numPr>
                <w:ilvl w:val="0"/>
                <w:numId w:val="0"/>
              </w:numPr>
              <w:spacing w:line="360" w:lineRule="auto"/>
              <w:ind w:left="0" w:leftChars="0" w:firstLine="0" w:firstLineChars="0"/>
              <w:jc w:val="both"/>
              <w:rPr>
                <w:rFonts w:hint="eastAsia" w:ascii="Times New Roman" w:hAnsi="Times New Roman" w:eastAsia="宋体" w:cs="Times New Roman"/>
                <w:kern w:val="2"/>
                <w:sz w:val="18"/>
                <w:szCs w:val="18"/>
                <w:lang w:val="en-US" w:eastAsia="zh-CN" w:bidi="ar-SA"/>
              </w:rPr>
            </w:pPr>
            <w:r>
              <w:rPr>
                <w:rFonts w:hint="eastAsia"/>
                <w:sz w:val="18"/>
                <w:szCs w:val="18"/>
                <w:lang w:val="en-US" w:eastAsia="zh-CN"/>
              </w:rPr>
              <w:t>3、其他按规范及图纸施工</w:t>
            </w:r>
          </w:p>
        </w:tc>
        <w:tc>
          <w:tcPr>
            <w:tcW w:w="450" w:type="dxa"/>
            <w:noWrap w:val="0"/>
            <w:vAlign w:val="center"/>
          </w:tcPr>
          <w:p>
            <w:pPr>
              <w:numPr>
                <w:ilvl w:val="0"/>
                <w:numId w:val="0"/>
              </w:numPr>
              <w:spacing w:line="360" w:lineRule="auto"/>
              <w:ind w:left="0" w:leftChars="0" w:firstLine="0" w:firstLineChars="0"/>
              <w:jc w:val="center"/>
              <w:rPr>
                <w:rFonts w:hint="eastAsia" w:ascii="Times New Roman" w:hAnsi="Times New Roman" w:eastAsia="宋体" w:cs="Times New Roman"/>
                <w:kern w:val="2"/>
                <w:sz w:val="18"/>
                <w:szCs w:val="18"/>
                <w:lang w:val="en-US" w:eastAsia="zh-CN" w:bidi="ar-SA"/>
              </w:rPr>
            </w:pPr>
            <w:r>
              <w:rPr>
                <w:rFonts w:hint="eastAsia" w:cs="Times New Roman"/>
                <w:kern w:val="2"/>
                <w:sz w:val="18"/>
                <w:szCs w:val="18"/>
                <w:lang w:val="en-US" w:eastAsia="zh-CN" w:bidi="ar-SA"/>
              </w:rPr>
              <w:t>m</w:t>
            </w:r>
          </w:p>
        </w:tc>
        <w:tc>
          <w:tcPr>
            <w:tcW w:w="840" w:type="dxa"/>
            <w:noWrap w:val="0"/>
            <w:vAlign w:val="center"/>
          </w:tcPr>
          <w:p>
            <w:pPr>
              <w:spacing w:line="360" w:lineRule="auto"/>
              <w:jc w:val="center"/>
              <w:rPr>
                <w:rFonts w:hint="eastAsia" w:ascii="Times New Roman" w:hAnsi="Times New Roman" w:eastAsia="宋体" w:cs="Times New Roman"/>
                <w:kern w:val="2"/>
                <w:sz w:val="18"/>
                <w:szCs w:val="18"/>
                <w:lang w:val="en-US" w:eastAsia="zh-CN" w:bidi="ar-SA"/>
              </w:rPr>
            </w:pPr>
            <w:r>
              <w:rPr>
                <w:rFonts w:hint="eastAsia"/>
                <w:sz w:val="18"/>
                <w:szCs w:val="18"/>
                <w:lang w:val="en-US" w:eastAsia="zh-CN"/>
              </w:rPr>
              <w:t>3541</w:t>
            </w:r>
          </w:p>
        </w:tc>
        <w:tc>
          <w:tcPr>
            <w:tcW w:w="585" w:type="dxa"/>
            <w:noWrap w:val="0"/>
            <w:vAlign w:val="center"/>
          </w:tcPr>
          <w:p>
            <w:pPr>
              <w:spacing w:line="360" w:lineRule="auto"/>
              <w:jc w:val="center"/>
              <w:rPr>
                <w:rFonts w:hint="eastAsia"/>
                <w:sz w:val="18"/>
                <w:szCs w:val="18"/>
                <w:lang w:val="en-US" w:eastAsia="zh-CN"/>
              </w:rPr>
            </w:pPr>
          </w:p>
        </w:tc>
        <w:tc>
          <w:tcPr>
            <w:tcW w:w="1722" w:type="dxa"/>
            <w:noWrap w:val="0"/>
            <w:vAlign w:val="center"/>
          </w:tcPr>
          <w:p>
            <w:pPr>
              <w:spacing w:line="360" w:lineRule="auto"/>
              <w:jc w:val="center"/>
              <w:rPr>
                <w:rFonts w:hint="eastAsia"/>
                <w:sz w:val="18"/>
                <w:szCs w:val="18"/>
                <w:lang w:val="en-US" w:eastAsia="zh-CN"/>
              </w:rPr>
            </w:pPr>
          </w:p>
        </w:tc>
        <w:tc>
          <w:tcPr>
            <w:tcW w:w="805" w:type="dxa"/>
            <w:noWrap w:val="0"/>
            <w:vAlign w:val="top"/>
          </w:tcPr>
          <w:p>
            <w:pPr>
              <w:spacing w:line="360" w:lineRule="auto"/>
              <w:jc w:val="center"/>
              <w:rPr>
                <w:rFonts w:hint="eastAsia"/>
                <w:sz w:val="18"/>
                <w:szCs w:val="18"/>
                <w:lang w:val="en-US" w:eastAsia="zh-CN"/>
              </w:rPr>
            </w:pPr>
          </w:p>
        </w:tc>
        <w:tc>
          <w:tcPr>
            <w:tcW w:w="1510" w:type="dxa"/>
            <w:noWrap w:val="0"/>
            <w:vAlign w:val="top"/>
          </w:tcPr>
          <w:p>
            <w:pPr>
              <w:spacing w:line="360" w:lineRule="auto"/>
              <w:jc w:val="center"/>
              <w:rPr>
                <w:rFonts w:hint="eastAsia" w:ascii="宋体" w:hAnsi="宋体" w:eastAsia="宋体" w:cs="宋体"/>
                <w:color w:val="000000"/>
                <w:sz w:val="18"/>
                <w:szCs w:val="18"/>
                <w:vertAlign w:val="baseline"/>
                <w:lang w:eastAsia="zh-CN"/>
              </w:rPr>
            </w:pPr>
          </w:p>
        </w:tc>
      </w:tr>
    </w:tbl>
    <w:p>
      <w:pPr>
        <w:spacing w:after="100" w:afterAutospacing="1" w:line="360" w:lineRule="auto"/>
        <w:jc w:val="center"/>
        <w:rPr>
          <w:rFonts w:hint="eastAsia" w:asciiTheme="majorEastAsia" w:hAnsiTheme="majorEastAsia" w:eastAsiaTheme="majorEastAsia" w:cstheme="majorEastAsia"/>
          <w:sz w:val="21"/>
          <w:szCs w:val="21"/>
        </w:rPr>
      </w:pPr>
    </w:p>
    <w:p>
      <w:pPr>
        <w:spacing w:after="100" w:afterAutospacing="1" w:line="240" w:lineRule="atLeast"/>
        <w:rPr>
          <w:rFonts w:hint="eastAsia" w:asciiTheme="majorEastAsia" w:hAnsiTheme="majorEastAsia" w:eastAsiaTheme="majorEastAsia" w:cstheme="majorEastAsia"/>
          <w:b/>
          <w:sz w:val="21"/>
          <w:szCs w:val="21"/>
          <w:lang w:val="en-US" w:eastAsia="zh-CN"/>
        </w:rPr>
      </w:pPr>
    </w:p>
    <w:p>
      <w:pPr>
        <w:spacing w:after="100" w:afterAutospacing="1" w:line="240" w:lineRule="atLeast"/>
        <w:rPr>
          <w:rFonts w:hint="eastAsia" w:asciiTheme="majorEastAsia" w:hAnsiTheme="majorEastAsia" w:eastAsiaTheme="majorEastAsia" w:cstheme="majorEastAsia"/>
          <w:b/>
          <w:sz w:val="21"/>
          <w:szCs w:val="21"/>
          <w:lang w:val="en-US" w:eastAsia="zh-CN"/>
        </w:rPr>
      </w:pPr>
    </w:p>
    <w:p>
      <w:pPr>
        <w:spacing w:after="100" w:afterAutospacing="1" w:line="240" w:lineRule="atLeast"/>
        <w:rPr>
          <w:rFonts w:hint="default" w:asciiTheme="majorEastAsia" w:hAnsiTheme="majorEastAsia" w:eastAsiaTheme="majorEastAsia" w:cstheme="majorEastAsia"/>
          <w:b w:val="0"/>
          <w:bCs/>
          <w:sz w:val="21"/>
          <w:szCs w:val="21"/>
          <w:lang w:val="en-US" w:eastAsia="zh-CN"/>
        </w:rPr>
      </w:pPr>
    </w:p>
    <w:sectPr>
      <w:pgSz w:w="11906" w:h="16838"/>
      <w:pgMar w:top="1800" w:right="1440" w:bottom="1800"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FangSong"/>
    <w:panose1 w:val="02010609030101010101"/>
    <w:charset w:val="86"/>
    <w:family w:val="modern"/>
    <w:pitch w:val="default"/>
    <w:sig w:usb0="00000000" w:usb1="00000000" w:usb2="00000010" w:usb3="00000000" w:csb0="00040000" w:csb1="00000000"/>
  </w:font>
  <w:font w:name="Microsoft YaHei">
    <w:panose1 w:val="020B0503020204020204"/>
    <w:charset w:val="86"/>
    <w:family w:val="auto"/>
    <w:pitch w:val="default"/>
    <w:sig w:usb0="80000287" w:usb1="2ACF3C50" w:usb2="00000016" w:usb3="00000000" w:csb0="0004001F" w:csb1="00000000"/>
  </w:font>
  <w:font w:name="FangSong">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12</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rPr>
        <w:rFonts w:hint="default" w:ascii="FangSong" w:hAnsi="FangSong" w:eastAsia="FangSong" w:cs="FangSong"/>
        <w:b w:val="0"/>
        <w:bCs/>
        <w:sz w:val="18"/>
        <w:szCs w:val="18"/>
        <w:lang w:val="en-US" w:eastAsia="zh-CN"/>
      </w:rPr>
    </w:pPr>
    <w:r>
      <w:rPr>
        <w:rFonts w:hint="eastAsia" w:ascii="FangSong" w:hAnsi="FangSong" w:eastAsia="FangSong" w:cs="FangSong"/>
        <w:b w:val="0"/>
        <w:bCs/>
        <w:sz w:val="18"/>
        <w:szCs w:val="18"/>
      </w:rPr>
      <w:t>安徽（淮南）现代煤化工园区纬四路（一期）、经八路连接段工程项目</w:t>
    </w:r>
    <w:r>
      <w:rPr>
        <w:rFonts w:hint="eastAsia" w:ascii="FangSong" w:hAnsi="FangSong" w:eastAsia="FangSong" w:cs="FangSong"/>
        <w:b w:val="0"/>
        <w:bCs/>
        <w:sz w:val="18"/>
        <w:szCs w:val="18"/>
        <w:lang w:eastAsia="zh-CN"/>
      </w:rPr>
      <w:t>人行道</w:t>
    </w:r>
    <w:r>
      <w:rPr>
        <w:rFonts w:hint="eastAsia" w:ascii="FangSong" w:hAnsi="FangSong" w:eastAsia="FangSong" w:cs="FangSong"/>
        <w:b w:val="0"/>
        <w:bCs/>
        <w:sz w:val="18"/>
        <w:szCs w:val="18"/>
        <w:lang w:val="en-US" w:eastAsia="zh-CN"/>
      </w:rPr>
      <w:t>工程询价文件</w:t>
    </w: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00D261"/>
    <w:multiLevelType w:val="singleLevel"/>
    <w:tmpl w:val="8600D261"/>
    <w:lvl w:ilvl="0" w:tentative="0">
      <w:start w:val="1"/>
      <w:numFmt w:val="decimal"/>
      <w:suff w:val="nothing"/>
      <w:lvlText w:val="%1、"/>
      <w:lvlJc w:val="left"/>
    </w:lvl>
  </w:abstractNum>
  <w:abstractNum w:abstractNumId="1">
    <w:nsid w:val="8D6423A9"/>
    <w:multiLevelType w:val="singleLevel"/>
    <w:tmpl w:val="8D6423A9"/>
    <w:lvl w:ilvl="0" w:tentative="0">
      <w:start w:val="1"/>
      <w:numFmt w:val="decimal"/>
      <w:suff w:val="nothing"/>
      <w:lvlText w:val="%1、"/>
      <w:lvlJc w:val="left"/>
    </w:lvl>
  </w:abstractNum>
  <w:abstractNum w:abstractNumId="2">
    <w:nsid w:val="0B41BE13"/>
    <w:multiLevelType w:val="singleLevel"/>
    <w:tmpl w:val="0B41BE13"/>
    <w:lvl w:ilvl="0" w:tentative="0">
      <w:start w:val="1"/>
      <w:numFmt w:val="decimal"/>
      <w:suff w:val="nothing"/>
      <w:lvlText w:val="%1、"/>
      <w:lvlJc w:val="left"/>
    </w:lvl>
  </w:abstractNum>
  <w:abstractNum w:abstractNumId="3">
    <w:nsid w:val="20527DF0"/>
    <w:multiLevelType w:val="singleLevel"/>
    <w:tmpl w:val="20527DF0"/>
    <w:lvl w:ilvl="0" w:tentative="0">
      <w:start w:val="1"/>
      <w:numFmt w:val="decimal"/>
      <w:suff w:val="nothing"/>
      <w:lvlText w:val="%1、"/>
      <w:lvlJc w:val="left"/>
    </w:lvl>
  </w:abstractNum>
  <w:abstractNum w:abstractNumId="4">
    <w:nsid w:val="37F621A7"/>
    <w:multiLevelType w:val="singleLevel"/>
    <w:tmpl w:val="37F621A7"/>
    <w:lvl w:ilvl="0" w:tentative="0">
      <w:start w:val="1"/>
      <w:numFmt w:val="decimal"/>
      <w:suff w:val="nothing"/>
      <w:lvlText w:val="%1、"/>
      <w:lvlJc w:val="left"/>
    </w:lvl>
  </w:abstractNum>
  <w:abstractNum w:abstractNumId="5">
    <w:nsid w:val="650C55F4"/>
    <w:multiLevelType w:val="multilevel"/>
    <w:tmpl w:val="650C55F4"/>
    <w:lvl w:ilvl="0" w:tentative="0">
      <w:start w:val="1"/>
      <w:numFmt w:val="decimal"/>
      <w:lvlText w:val="%1、"/>
      <w:lvlJc w:val="left"/>
      <w:pPr>
        <w:tabs>
          <w:tab w:val="left" w:pos="1320"/>
        </w:tabs>
        <w:ind w:left="1320" w:hanging="84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4"/>
  </w:num>
  <w:num w:numId="2">
    <w:abstractNumId w:val="3"/>
  </w:num>
  <w:num w:numId="3">
    <w:abstractNumId w:val="0"/>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2"/>
  </w:compat>
  <w:rsids>
    <w:rsidRoot w:val="00CB5E44"/>
    <w:rsid w:val="00005EE4"/>
    <w:rsid w:val="0000683D"/>
    <w:rsid w:val="00011458"/>
    <w:rsid w:val="0001342A"/>
    <w:rsid w:val="000144BD"/>
    <w:rsid w:val="000151AF"/>
    <w:rsid w:val="0001711E"/>
    <w:rsid w:val="00017159"/>
    <w:rsid w:val="00021D0D"/>
    <w:rsid w:val="000222CB"/>
    <w:rsid w:val="000244BF"/>
    <w:rsid w:val="000263A1"/>
    <w:rsid w:val="00026825"/>
    <w:rsid w:val="000272E0"/>
    <w:rsid w:val="000331A6"/>
    <w:rsid w:val="00040C93"/>
    <w:rsid w:val="00040D0F"/>
    <w:rsid w:val="0004274B"/>
    <w:rsid w:val="00047111"/>
    <w:rsid w:val="000471C2"/>
    <w:rsid w:val="000531CC"/>
    <w:rsid w:val="00055D2E"/>
    <w:rsid w:val="00056C9B"/>
    <w:rsid w:val="00060D13"/>
    <w:rsid w:val="00062D04"/>
    <w:rsid w:val="00064025"/>
    <w:rsid w:val="000641BF"/>
    <w:rsid w:val="000655A6"/>
    <w:rsid w:val="00067464"/>
    <w:rsid w:val="00070727"/>
    <w:rsid w:val="000710F2"/>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A095B"/>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D5220"/>
    <w:rsid w:val="000E12BA"/>
    <w:rsid w:val="000E2236"/>
    <w:rsid w:val="000E273C"/>
    <w:rsid w:val="000E33D8"/>
    <w:rsid w:val="000E7032"/>
    <w:rsid w:val="000F014B"/>
    <w:rsid w:val="000F0BAC"/>
    <w:rsid w:val="000F1B9C"/>
    <w:rsid w:val="000F560C"/>
    <w:rsid w:val="000F59BC"/>
    <w:rsid w:val="00101A8D"/>
    <w:rsid w:val="001024F6"/>
    <w:rsid w:val="00103E5D"/>
    <w:rsid w:val="001076EB"/>
    <w:rsid w:val="001111B5"/>
    <w:rsid w:val="00114391"/>
    <w:rsid w:val="0011477E"/>
    <w:rsid w:val="001170EE"/>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470E7"/>
    <w:rsid w:val="00147994"/>
    <w:rsid w:val="0015065E"/>
    <w:rsid w:val="00153E05"/>
    <w:rsid w:val="001543A8"/>
    <w:rsid w:val="00156385"/>
    <w:rsid w:val="00163B2E"/>
    <w:rsid w:val="001675ED"/>
    <w:rsid w:val="00167D66"/>
    <w:rsid w:val="00173265"/>
    <w:rsid w:val="00173532"/>
    <w:rsid w:val="0018103D"/>
    <w:rsid w:val="00183C45"/>
    <w:rsid w:val="00183CE5"/>
    <w:rsid w:val="00184981"/>
    <w:rsid w:val="00185582"/>
    <w:rsid w:val="00185DAC"/>
    <w:rsid w:val="0019535C"/>
    <w:rsid w:val="00196F74"/>
    <w:rsid w:val="001A0FDE"/>
    <w:rsid w:val="001A660A"/>
    <w:rsid w:val="001A6F83"/>
    <w:rsid w:val="001B0C2D"/>
    <w:rsid w:val="001B136E"/>
    <w:rsid w:val="001B2E50"/>
    <w:rsid w:val="001B3453"/>
    <w:rsid w:val="001B3E73"/>
    <w:rsid w:val="001C532B"/>
    <w:rsid w:val="001D299E"/>
    <w:rsid w:val="001D4BC0"/>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4182C"/>
    <w:rsid w:val="00244480"/>
    <w:rsid w:val="0025025F"/>
    <w:rsid w:val="002505D8"/>
    <w:rsid w:val="00251540"/>
    <w:rsid w:val="00252063"/>
    <w:rsid w:val="00254C55"/>
    <w:rsid w:val="0025520A"/>
    <w:rsid w:val="00257D63"/>
    <w:rsid w:val="00262207"/>
    <w:rsid w:val="0026356D"/>
    <w:rsid w:val="00265407"/>
    <w:rsid w:val="002811F5"/>
    <w:rsid w:val="002824B2"/>
    <w:rsid w:val="002852F1"/>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BB3"/>
    <w:rsid w:val="002C5226"/>
    <w:rsid w:val="002C589F"/>
    <w:rsid w:val="002C5AA7"/>
    <w:rsid w:val="002C5E93"/>
    <w:rsid w:val="002C7A32"/>
    <w:rsid w:val="002D1C64"/>
    <w:rsid w:val="002D435E"/>
    <w:rsid w:val="002D6F8A"/>
    <w:rsid w:val="002E13B8"/>
    <w:rsid w:val="002E20D5"/>
    <w:rsid w:val="002E4611"/>
    <w:rsid w:val="002E63F1"/>
    <w:rsid w:val="002E7716"/>
    <w:rsid w:val="002F1B4F"/>
    <w:rsid w:val="002F26C1"/>
    <w:rsid w:val="002F58DA"/>
    <w:rsid w:val="00300E28"/>
    <w:rsid w:val="00301EDD"/>
    <w:rsid w:val="00301FE2"/>
    <w:rsid w:val="0030226F"/>
    <w:rsid w:val="0030232D"/>
    <w:rsid w:val="0030457A"/>
    <w:rsid w:val="00304818"/>
    <w:rsid w:val="003074A1"/>
    <w:rsid w:val="003074AF"/>
    <w:rsid w:val="0031273B"/>
    <w:rsid w:val="00313189"/>
    <w:rsid w:val="00314D6F"/>
    <w:rsid w:val="00315678"/>
    <w:rsid w:val="00315C2F"/>
    <w:rsid w:val="00322740"/>
    <w:rsid w:val="003234E9"/>
    <w:rsid w:val="00324E19"/>
    <w:rsid w:val="003300B0"/>
    <w:rsid w:val="003302F5"/>
    <w:rsid w:val="00331F71"/>
    <w:rsid w:val="00337B79"/>
    <w:rsid w:val="00343A8C"/>
    <w:rsid w:val="0034599D"/>
    <w:rsid w:val="00352EA8"/>
    <w:rsid w:val="00355AE1"/>
    <w:rsid w:val="00355FDB"/>
    <w:rsid w:val="0035787F"/>
    <w:rsid w:val="00362E67"/>
    <w:rsid w:val="00363CF5"/>
    <w:rsid w:val="00363E06"/>
    <w:rsid w:val="003676F3"/>
    <w:rsid w:val="00370C23"/>
    <w:rsid w:val="00371FE9"/>
    <w:rsid w:val="0037297D"/>
    <w:rsid w:val="0037310A"/>
    <w:rsid w:val="0037476F"/>
    <w:rsid w:val="003755FA"/>
    <w:rsid w:val="00382C56"/>
    <w:rsid w:val="00383E5E"/>
    <w:rsid w:val="0038453E"/>
    <w:rsid w:val="00386E49"/>
    <w:rsid w:val="00386E7A"/>
    <w:rsid w:val="00387326"/>
    <w:rsid w:val="00391444"/>
    <w:rsid w:val="00391C9F"/>
    <w:rsid w:val="003960C5"/>
    <w:rsid w:val="003A0EDE"/>
    <w:rsid w:val="003A1A89"/>
    <w:rsid w:val="003A20E5"/>
    <w:rsid w:val="003A62D0"/>
    <w:rsid w:val="003B03A0"/>
    <w:rsid w:val="003B171A"/>
    <w:rsid w:val="003B322A"/>
    <w:rsid w:val="003B4E23"/>
    <w:rsid w:val="003B5B4D"/>
    <w:rsid w:val="003B6CA7"/>
    <w:rsid w:val="003B7210"/>
    <w:rsid w:val="003B7E86"/>
    <w:rsid w:val="003C0E30"/>
    <w:rsid w:val="003C3AC3"/>
    <w:rsid w:val="003C6F83"/>
    <w:rsid w:val="003D00FA"/>
    <w:rsid w:val="003D266B"/>
    <w:rsid w:val="003D4B05"/>
    <w:rsid w:val="003D55E5"/>
    <w:rsid w:val="003D5C37"/>
    <w:rsid w:val="003D6051"/>
    <w:rsid w:val="003D7CF5"/>
    <w:rsid w:val="003E2C0A"/>
    <w:rsid w:val="003F61E6"/>
    <w:rsid w:val="003F6C22"/>
    <w:rsid w:val="003F79AE"/>
    <w:rsid w:val="003F7E98"/>
    <w:rsid w:val="00402D3A"/>
    <w:rsid w:val="00403B2D"/>
    <w:rsid w:val="00404252"/>
    <w:rsid w:val="00410435"/>
    <w:rsid w:val="00412C8E"/>
    <w:rsid w:val="00413286"/>
    <w:rsid w:val="004132A6"/>
    <w:rsid w:val="004134F7"/>
    <w:rsid w:val="00414A8D"/>
    <w:rsid w:val="00417CE8"/>
    <w:rsid w:val="004208FA"/>
    <w:rsid w:val="00423C31"/>
    <w:rsid w:val="004245DC"/>
    <w:rsid w:val="00424FF9"/>
    <w:rsid w:val="004255AF"/>
    <w:rsid w:val="00427959"/>
    <w:rsid w:val="00432679"/>
    <w:rsid w:val="004366C1"/>
    <w:rsid w:val="004400C0"/>
    <w:rsid w:val="0044213A"/>
    <w:rsid w:val="00443C7A"/>
    <w:rsid w:val="00446C91"/>
    <w:rsid w:val="004477C3"/>
    <w:rsid w:val="00450003"/>
    <w:rsid w:val="004510AB"/>
    <w:rsid w:val="004531E8"/>
    <w:rsid w:val="004534DA"/>
    <w:rsid w:val="00454223"/>
    <w:rsid w:val="00456ECD"/>
    <w:rsid w:val="004612D3"/>
    <w:rsid w:val="004617EC"/>
    <w:rsid w:val="00464B8F"/>
    <w:rsid w:val="00465598"/>
    <w:rsid w:val="00465EF4"/>
    <w:rsid w:val="00480AB6"/>
    <w:rsid w:val="00484431"/>
    <w:rsid w:val="0048520B"/>
    <w:rsid w:val="00485719"/>
    <w:rsid w:val="00486A18"/>
    <w:rsid w:val="004901A6"/>
    <w:rsid w:val="0049028E"/>
    <w:rsid w:val="0049299E"/>
    <w:rsid w:val="004956DF"/>
    <w:rsid w:val="004977AA"/>
    <w:rsid w:val="004A0A30"/>
    <w:rsid w:val="004A19D3"/>
    <w:rsid w:val="004A2B78"/>
    <w:rsid w:val="004A5287"/>
    <w:rsid w:val="004A640D"/>
    <w:rsid w:val="004A6CD2"/>
    <w:rsid w:val="004B271B"/>
    <w:rsid w:val="004B3C07"/>
    <w:rsid w:val="004B4D05"/>
    <w:rsid w:val="004B4EBD"/>
    <w:rsid w:val="004B518F"/>
    <w:rsid w:val="004B6934"/>
    <w:rsid w:val="004B74A8"/>
    <w:rsid w:val="004C1EE5"/>
    <w:rsid w:val="004C3D60"/>
    <w:rsid w:val="004C5847"/>
    <w:rsid w:val="004C739A"/>
    <w:rsid w:val="004D1536"/>
    <w:rsid w:val="004D4BA0"/>
    <w:rsid w:val="004D610A"/>
    <w:rsid w:val="004D69BD"/>
    <w:rsid w:val="004E326F"/>
    <w:rsid w:val="004E5FB6"/>
    <w:rsid w:val="004E63FC"/>
    <w:rsid w:val="004F1C50"/>
    <w:rsid w:val="004F2178"/>
    <w:rsid w:val="004F4FF7"/>
    <w:rsid w:val="004F7C49"/>
    <w:rsid w:val="005034B7"/>
    <w:rsid w:val="00507E8F"/>
    <w:rsid w:val="00511D37"/>
    <w:rsid w:val="005120E1"/>
    <w:rsid w:val="0051430F"/>
    <w:rsid w:val="00515EEB"/>
    <w:rsid w:val="00522CE5"/>
    <w:rsid w:val="0052422F"/>
    <w:rsid w:val="00527BEE"/>
    <w:rsid w:val="0053069B"/>
    <w:rsid w:val="00530C84"/>
    <w:rsid w:val="005354FD"/>
    <w:rsid w:val="0053735A"/>
    <w:rsid w:val="00537D64"/>
    <w:rsid w:val="00541116"/>
    <w:rsid w:val="0054218B"/>
    <w:rsid w:val="00543686"/>
    <w:rsid w:val="00543907"/>
    <w:rsid w:val="00544C9A"/>
    <w:rsid w:val="00545E18"/>
    <w:rsid w:val="00550F47"/>
    <w:rsid w:val="00552E21"/>
    <w:rsid w:val="005555C0"/>
    <w:rsid w:val="00556797"/>
    <w:rsid w:val="00557C71"/>
    <w:rsid w:val="005621F7"/>
    <w:rsid w:val="00563523"/>
    <w:rsid w:val="00564F16"/>
    <w:rsid w:val="00565223"/>
    <w:rsid w:val="0056781E"/>
    <w:rsid w:val="00572E73"/>
    <w:rsid w:val="00576A81"/>
    <w:rsid w:val="00580B91"/>
    <w:rsid w:val="00583C7E"/>
    <w:rsid w:val="00585A3A"/>
    <w:rsid w:val="00585A7E"/>
    <w:rsid w:val="005956ED"/>
    <w:rsid w:val="005A0441"/>
    <w:rsid w:val="005A0D7C"/>
    <w:rsid w:val="005A21D2"/>
    <w:rsid w:val="005A6C81"/>
    <w:rsid w:val="005A718F"/>
    <w:rsid w:val="005A71C4"/>
    <w:rsid w:val="005A749C"/>
    <w:rsid w:val="005B2EB5"/>
    <w:rsid w:val="005B59BC"/>
    <w:rsid w:val="005B7121"/>
    <w:rsid w:val="005C0E28"/>
    <w:rsid w:val="005C47A0"/>
    <w:rsid w:val="005C5404"/>
    <w:rsid w:val="005C785A"/>
    <w:rsid w:val="005C7F18"/>
    <w:rsid w:val="005D0D72"/>
    <w:rsid w:val="005D134A"/>
    <w:rsid w:val="005D13E8"/>
    <w:rsid w:val="005D3E80"/>
    <w:rsid w:val="005D43A8"/>
    <w:rsid w:val="005D4EBD"/>
    <w:rsid w:val="005D6B2F"/>
    <w:rsid w:val="005E1F0B"/>
    <w:rsid w:val="005E225F"/>
    <w:rsid w:val="005E25D2"/>
    <w:rsid w:val="005E40F8"/>
    <w:rsid w:val="005E5FAA"/>
    <w:rsid w:val="005F1A2C"/>
    <w:rsid w:val="005F5B83"/>
    <w:rsid w:val="005F5EF6"/>
    <w:rsid w:val="005F7D29"/>
    <w:rsid w:val="005F7E70"/>
    <w:rsid w:val="005F7F14"/>
    <w:rsid w:val="00602D76"/>
    <w:rsid w:val="0060369A"/>
    <w:rsid w:val="00604979"/>
    <w:rsid w:val="00622138"/>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F57"/>
    <w:rsid w:val="00661D44"/>
    <w:rsid w:val="00665336"/>
    <w:rsid w:val="006673E0"/>
    <w:rsid w:val="0067139C"/>
    <w:rsid w:val="006713DE"/>
    <w:rsid w:val="0067790D"/>
    <w:rsid w:val="00677D1D"/>
    <w:rsid w:val="0068090E"/>
    <w:rsid w:val="0068364D"/>
    <w:rsid w:val="0068554B"/>
    <w:rsid w:val="00690993"/>
    <w:rsid w:val="00690E95"/>
    <w:rsid w:val="00694033"/>
    <w:rsid w:val="006976AA"/>
    <w:rsid w:val="006A1AFA"/>
    <w:rsid w:val="006A25EB"/>
    <w:rsid w:val="006A6211"/>
    <w:rsid w:val="006A6F93"/>
    <w:rsid w:val="006B11F6"/>
    <w:rsid w:val="006B219D"/>
    <w:rsid w:val="006C0E3A"/>
    <w:rsid w:val="006C21BD"/>
    <w:rsid w:val="006C22A5"/>
    <w:rsid w:val="006C37CC"/>
    <w:rsid w:val="006C4852"/>
    <w:rsid w:val="006C4C39"/>
    <w:rsid w:val="006C58F7"/>
    <w:rsid w:val="006D2CF9"/>
    <w:rsid w:val="006D59A3"/>
    <w:rsid w:val="006E147D"/>
    <w:rsid w:val="006E6F84"/>
    <w:rsid w:val="006F0BEA"/>
    <w:rsid w:val="006F12AC"/>
    <w:rsid w:val="006F1D4E"/>
    <w:rsid w:val="006F3547"/>
    <w:rsid w:val="006F5F49"/>
    <w:rsid w:val="006F720D"/>
    <w:rsid w:val="007024B7"/>
    <w:rsid w:val="00702764"/>
    <w:rsid w:val="00704F5B"/>
    <w:rsid w:val="007051C1"/>
    <w:rsid w:val="00705A05"/>
    <w:rsid w:val="00720DAA"/>
    <w:rsid w:val="00721532"/>
    <w:rsid w:val="00724BB2"/>
    <w:rsid w:val="0072533F"/>
    <w:rsid w:val="00725789"/>
    <w:rsid w:val="00727C6A"/>
    <w:rsid w:val="00731071"/>
    <w:rsid w:val="00731E37"/>
    <w:rsid w:val="00741143"/>
    <w:rsid w:val="00741A4A"/>
    <w:rsid w:val="00741E2A"/>
    <w:rsid w:val="007420BF"/>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1534"/>
    <w:rsid w:val="007820DE"/>
    <w:rsid w:val="00782754"/>
    <w:rsid w:val="0078427E"/>
    <w:rsid w:val="007869E4"/>
    <w:rsid w:val="007957DA"/>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2E19"/>
    <w:rsid w:val="00802F6A"/>
    <w:rsid w:val="00804682"/>
    <w:rsid w:val="00805176"/>
    <w:rsid w:val="00805F16"/>
    <w:rsid w:val="00806251"/>
    <w:rsid w:val="008107BB"/>
    <w:rsid w:val="0081208A"/>
    <w:rsid w:val="008122E5"/>
    <w:rsid w:val="0081499F"/>
    <w:rsid w:val="00821AA3"/>
    <w:rsid w:val="00826577"/>
    <w:rsid w:val="00831AC1"/>
    <w:rsid w:val="00832269"/>
    <w:rsid w:val="0083293D"/>
    <w:rsid w:val="00833F2C"/>
    <w:rsid w:val="008360CE"/>
    <w:rsid w:val="008425E6"/>
    <w:rsid w:val="0084606D"/>
    <w:rsid w:val="008468FC"/>
    <w:rsid w:val="00846F66"/>
    <w:rsid w:val="008475DB"/>
    <w:rsid w:val="00850682"/>
    <w:rsid w:val="00851F26"/>
    <w:rsid w:val="00853AA0"/>
    <w:rsid w:val="008547E2"/>
    <w:rsid w:val="0085501D"/>
    <w:rsid w:val="0085531C"/>
    <w:rsid w:val="00857DAB"/>
    <w:rsid w:val="00860E99"/>
    <w:rsid w:val="008615BC"/>
    <w:rsid w:val="00866C5B"/>
    <w:rsid w:val="00867721"/>
    <w:rsid w:val="00867C5B"/>
    <w:rsid w:val="008718DF"/>
    <w:rsid w:val="00873096"/>
    <w:rsid w:val="008745BB"/>
    <w:rsid w:val="00883A5B"/>
    <w:rsid w:val="00883D47"/>
    <w:rsid w:val="0088575F"/>
    <w:rsid w:val="008869E6"/>
    <w:rsid w:val="00886EEC"/>
    <w:rsid w:val="0089277B"/>
    <w:rsid w:val="0089498E"/>
    <w:rsid w:val="00897ECC"/>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959"/>
    <w:rsid w:val="008E6487"/>
    <w:rsid w:val="008F30A2"/>
    <w:rsid w:val="008F5EE5"/>
    <w:rsid w:val="008F689E"/>
    <w:rsid w:val="00900C70"/>
    <w:rsid w:val="00902C60"/>
    <w:rsid w:val="009050C6"/>
    <w:rsid w:val="00905D79"/>
    <w:rsid w:val="00905FD3"/>
    <w:rsid w:val="009077F3"/>
    <w:rsid w:val="0091487C"/>
    <w:rsid w:val="00914C34"/>
    <w:rsid w:val="009222C4"/>
    <w:rsid w:val="0092641B"/>
    <w:rsid w:val="00930EAF"/>
    <w:rsid w:val="00933FDD"/>
    <w:rsid w:val="00934506"/>
    <w:rsid w:val="0093533F"/>
    <w:rsid w:val="00936988"/>
    <w:rsid w:val="00941CBF"/>
    <w:rsid w:val="00947215"/>
    <w:rsid w:val="009544D1"/>
    <w:rsid w:val="009552C6"/>
    <w:rsid w:val="00957C56"/>
    <w:rsid w:val="00957F57"/>
    <w:rsid w:val="009600AF"/>
    <w:rsid w:val="0096345B"/>
    <w:rsid w:val="00965412"/>
    <w:rsid w:val="0096545A"/>
    <w:rsid w:val="00972237"/>
    <w:rsid w:val="00982A56"/>
    <w:rsid w:val="00984EAA"/>
    <w:rsid w:val="00986E1E"/>
    <w:rsid w:val="00990032"/>
    <w:rsid w:val="0099071B"/>
    <w:rsid w:val="0099086A"/>
    <w:rsid w:val="00994942"/>
    <w:rsid w:val="00996978"/>
    <w:rsid w:val="009A0645"/>
    <w:rsid w:val="009A4063"/>
    <w:rsid w:val="009B2BCC"/>
    <w:rsid w:val="009B5DDD"/>
    <w:rsid w:val="009C2630"/>
    <w:rsid w:val="009C4EEC"/>
    <w:rsid w:val="009C607A"/>
    <w:rsid w:val="009D1AF1"/>
    <w:rsid w:val="009D4852"/>
    <w:rsid w:val="009D650F"/>
    <w:rsid w:val="009D74B2"/>
    <w:rsid w:val="009E36E6"/>
    <w:rsid w:val="009E3CF2"/>
    <w:rsid w:val="009E58C8"/>
    <w:rsid w:val="009E677B"/>
    <w:rsid w:val="009F4017"/>
    <w:rsid w:val="009F4824"/>
    <w:rsid w:val="00A01C5E"/>
    <w:rsid w:val="00A045FE"/>
    <w:rsid w:val="00A060E1"/>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9D6"/>
    <w:rsid w:val="00A51E33"/>
    <w:rsid w:val="00A521A3"/>
    <w:rsid w:val="00A569F6"/>
    <w:rsid w:val="00A57D9C"/>
    <w:rsid w:val="00A62282"/>
    <w:rsid w:val="00A65067"/>
    <w:rsid w:val="00A6519C"/>
    <w:rsid w:val="00A667D4"/>
    <w:rsid w:val="00A7163C"/>
    <w:rsid w:val="00A71CA1"/>
    <w:rsid w:val="00A766DA"/>
    <w:rsid w:val="00A76B69"/>
    <w:rsid w:val="00A76BA2"/>
    <w:rsid w:val="00A76FBA"/>
    <w:rsid w:val="00A771AA"/>
    <w:rsid w:val="00A854EC"/>
    <w:rsid w:val="00A91DA3"/>
    <w:rsid w:val="00A92433"/>
    <w:rsid w:val="00A95943"/>
    <w:rsid w:val="00A96213"/>
    <w:rsid w:val="00AA01C9"/>
    <w:rsid w:val="00AA072E"/>
    <w:rsid w:val="00AA4A16"/>
    <w:rsid w:val="00AA5B5D"/>
    <w:rsid w:val="00AA5E2B"/>
    <w:rsid w:val="00AA62E3"/>
    <w:rsid w:val="00AB5139"/>
    <w:rsid w:val="00AB630A"/>
    <w:rsid w:val="00AC1D8E"/>
    <w:rsid w:val="00AC36DD"/>
    <w:rsid w:val="00AE0B82"/>
    <w:rsid w:val="00AE0BB8"/>
    <w:rsid w:val="00AE0CA2"/>
    <w:rsid w:val="00AE454A"/>
    <w:rsid w:val="00AE4BD6"/>
    <w:rsid w:val="00AE66C0"/>
    <w:rsid w:val="00AE7C6F"/>
    <w:rsid w:val="00AF0C03"/>
    <w:rsid w:val="00AF13DD"/>
    <w:rsid w:val="00AF2E0E"/>
    <w:rsid w:val="00AF4225"/>
    <w:rsid w:val="00AF4A2B"/>
    <w:rsid w:val="00B02430"/>
    <w:rsid w:val="00B03883"/>
    <w:rsid w:val="00B040B2"/>
    <w:rsid w:val="00B05AD1"/>
    <w:rsid w:val="00B17EF1"/>
    <w:rsid w:val="00B22ACC"/>
    <w:rsid w:val="00B233F4"/>
    <w:rsid w:val="00B23962"/>
    <w:rsid w:val="00B2632E"/>
    <w:rsid w:val="00B327F5"/>
    <w:rsid w:val="00B3384C"/>
    <w:rsid w:val="00B3394B"/>
    <w:rsid w:val="00B33CA0"/>
    <w:rsid w:val="00B3413A"/>
    <w:rsid w:val="00B352D0"/>
    <w:rsid w:val="00B359D8"/>
    <w:rsid w:val="00B366D8"/>
    <w:rsid w:val="00B37999"/>
    <w:rsid w:val="00B37C7F"/>
    <w:rsid w:val="00B41623"/>
    <w:rsid w:val="00B43BEE"/>
    <w:rsid w:val="00B442C5"/>
    <w:rsid w:val="00B444E9"/>
    <w:rsid w:val="00B44DF5"/>
    <w:rsid w:val="00B55584"/>
    <w:rsid w:val="00B56EE4"/>
    <w:rsid w:val="00B61DC4"/>
    <w:rsid w:val="00B6501C"/>
    <w:rsid w:val="00B67AB5"/>
    <w:rsid w:val="00B70591"/>
    <w:rsid w:val="00B7070E"/>
    <w:rsid w:val="00B71D2F"/>
    <w:rsid w:val="00B80D1A"/>
    <w:rsid w:val="00B831A2"/>
    <w:rsid w:val="00B831ED"/>
    <w:rsid w:val="00B87FA3"/>
    <w:rsid w:val="00B92A57"/>
    <w:rsid w:val="00B93B37"/>
    <w:rsid w:val="00B94216"/>
    <w:rsid w:val="00B95FB8"/>
    <w:rsid w:val="00BA1D11"/>
    <w:rsid w:val="00BA29A4"/>
    <w:rsid w:val="00BB0049"/>
    <w:rsid w:val="00BB1537"/>
    <w:rsid w:val="00BB190D"/>
    <w:rsid w:val="00BB70DC"/>
    <w:rsid w:val="00BC0CE4"/>
    <w:rsid w:val="00BC3D61"/>
    <w:rsid w:val="00BC44EF"/>
    <w:rsid w:val="00BD0C30"/>
    <w:rsid w:val="00BD181E"/>
    <w:rsid w:val="00BD4976"/>
    <w:rsid w:val="00BE229C"/>
    <w:rsid w:val="00BE2A95"/>
    <w:rsid w:val="00BE2B96"/>
    <w:rsid w:val="00BE2E7C"/>
    <w:rsid w:val="00BF2F48"/>
    <w:rsid w:val="00BF582A"/>
    <w:rsid w:val="00BF70F8"/>
    <w:rsid w:val="00C00430"/>
    <w:rsid w:val="00C02CCC"/>
    <w:rsid w:val="00C03421"/>
    <w:rsid w:val="00C03A95"/>
    <w:rsid w:val="00C05C6B"/>
    <w:rsid w:val="00C1153A"/>
    <w:rsid w:val="00C15ABF"/>
    <w:rsid w:val="00C239E0"/>
    <w:rsid w:val="00C275BD"/>
    <w:rsid w:val="00C30D65"/>
    <w:rsid w:val="00C30F13"/>
    <w:rsid w:val="00C322BF"/>
    <w:rsid w:val="00C32541"/>
    <w:rsid w:val="00C40A8D"/>
    <w:rsid w:val="00C43B95"/>
    <w:rsid w:val="00C46F18"/>
    <w:rsid w:val="00C60482"/>
    <w:rsid w:val="00C6085C"/>
    <w:rsid w:val="00C62213"/>
    <w:rsid w:val="00C64A0C"/>
    <w:rsid w:val="00C64BE6"/>
    <w:rsid w:val="00C65671"/>
    <w:rsid w:val="00C66098"/>
    <w:rsid w:val="00C66E9C"/>
    <w:rsid w:val="00C7133A"/>
    <w:rsid w:val="00C713F8"/>
    <w:rsid w:val="00C74210"/>
    <w:rsid w:val="00C754BC"/>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1DD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3450"/>
    <w:rsid w:val="00CF4180"/>
    <w:rsid w:val="00CF42BB"/>
    <w:rsid w:val="00CF5096"/>
    <w:rsid w:val="00CF6751"/>
    <w:rsid w:val="00D01CC8"/>
    <w:rsid w:val="00D0748C"/>
    <w:rsid w:val="00D13A38"/>
    <w:rsid w:val="00D1782E"/>
    <w:rsid w:val="00D238FD"/>
    <w:rsid w:val="00D2474D"/>
    <w:rsid w:val="00D260B8"/>
    <w:rsid w:val="00D26C30"/>
    <w:rsid w:val="00D31B48"/>
    <w:rsid w:val="00D31EF1"/>
    <w:rsid w:val="00D33586"/>
    <w:rsid w:val="00D40319"/>
    <w:rsid w:val="00D40F79"/>
    <w:rsid w:val="00D41D01"/>
    <w:rsid w:val="00D4289E"/>
    <w:rsid w:val="00D46154"/>
    <w:rsid w:val="00D46378"/>
    <w:rsid w:val="00D46997"/>
    <w:rsid w:val="00D50E5F"/>
    <w:rsid w:val="00D51C39"/>
    <w:rsid w:val="00D521F7"/>
    <w:rsid w:val="00D5518D"/>
    <w:rsid w:val="00D55DB5"/>
    <w:rsid w:val="00D55F00"/>
    <w:rsid w:val="00D5646D"/>
    <w:rsid w:val="00D576BD"/>
    <w:rsid w:val="00D60EF7"/>
    <w:rsid w:val="00D65286"/>
    <w:rsid w:val="00D75710"/>
    <w:rsid w:val="00D76D8D"/>
    <w:rsid w:val="00D7768F"/>
    <w:rsid w:val="00D807D6"/>
    <w:rsid w:val="00D827D8"/>
    <w:rsid w:val="00D85051"/>
    <w:rsid w:val="00D86EC1"/>
    <w:rsid w:val="00D87259"/>
    <w:rsid w:val="00D90245"/>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7F83"/>
    <w:rsid w:val="00DC059A"/>
    <w:rsid w:val="00DC0A5B"/>
    <w:rsid w:val="00DC1122"/>
    <w:rsid w:val="00DC21F1"/>
    <w:rsid w:val="00DC2226"/>
    <w:rsid w:val="00DC3150"/>
    <w:rsid w:val="00DC3467"/>
    <w:rsid w:val="00DC481F"/>
    <w:rsid w:val="00DD2752"/>
    <w:rsid w:val="00DD3394"/>
    <w:rsid w:val="00DD5038"/>
    <w:rsid w:val="00DD706E"/>
    <w:rsid w:val="00DE037B"/>
    <w:rsid w:val="00DE1ABF"/>
    <w:rsid w:val="00DE2607"/>
    <w:rsid w:val="00DE6DF6"/>
    <w:rsid w:val="00DF1DA2"/>
    <w:rsid w:val="00DF598B"/>
    <w:rsid w:val="00DF6EE1"/>
    <w:rsid w:val="00E00900"/>
    <w:rsid w:val="00E01AA8"/>
    <w:rsid w:val="00E02DE1"/>
    <w:rsid w:val="00E06226"/>
    <w:rsid w:val="00E06A96"/>
    <w:rsid w:val="00E06E44"/>
    <w:rsid w:val="00E06F50"/>
    <w:rsid w:val="00E113AC"/>
    <w:rsid w:val="00E11955"/>
    <w:rsid w:val="00E11AB3"/>
    <w:rsid w:val="00E11FCF"/>
    <w:rsid w:val="00E13AA1"/>
    <w:rsid w:val="00E14119"/>
    <w:rsid w:val="00E177CE"/>
    <w:rsid w:val="00E23170"/>
    <w:rsid w:val="00E30673"/>
    <w:rsid w:val="00E31E56"/>
    <w:rsid w:val="00E3224F"/>
    <w:rsid w:val="00E34629"/>
    <w:rsid w:val="00E41D4C"/>
    <w:rsid w:val="00E42218"/>
    <w:rsid w:val="00E447DE"/>
    <w:rsid w:val="00E44B91"/>
    <w:rsid w:val="00E450EF"/>
    <w:rsid w:val="00E504E5"/>
    <w:rsid w:val="00E555A8"/>
    <w:rsid w:val="00E640DD"/>
    <w:rsid w:val="00E6453F"/>
    <w:rsid w:val="00E744F5"/>
    <w:rsid w:val="00E75F55"/>
    <w:rsid w:val="00E763B8"/>
    <w:rsid w:val="00E875F5"/>
    <w:rsid w:val="00E87F89"/>
    <w:rsid w:val="00E90A6A"/>
    <w:rsid w:val="00E91751"/>
    <w:rsid w:val="00E91BBB"/>
    <w:rsid w:val="00E93146"/>
    <w:rsid w:val="00EA4093"/>
    <w:rsid w:val="00EA55F4"/>
    <w:rsid w:val="00EA6FAD"/>
    <w:rsid w:val="00EB0DBD"/>
    <w:rsid w:val="00EC035E"/>
    <w:rsid w:val="00EC1325"/>
    <w:rsid w:val="00EC2393"/>
    <w:rsid w:val="00EC50A5"/>
    <w:rsid w:val="00EC6B26"/>
    <w:rsid w:val="00ED1C47"/>
    <w:rsid w:val="00ED3D49"/>
    <w:rsid w:val="00ED3E9C"/>
    <w:rsid w:val="00EE1384"/>
    <w:rsid w:val="00EE3221"/>
    <w:rsid w:val="00EE409D"/>
    <w:rsid w:val="00EE7FC5"/>
    <w:rsid w:val="00EF42B7"/>
    <w:rsid w:val="00F0364E"/>
    <w:rsid w:val="00F04501"/>
    <w:rsid w:val="00F07243"/>
    <w:rsid w:val="00F07799"/>
    <w:rsid w:val="00F078C5"/>
    <w:rsid w:val="00F1011C"/>
    <w:rsid w:val="00F14061"/>
    <w:rsid w:val="00F14475"/>
    <w:rsid w:val="00F209F6"/>
    <w:rsid w:val="00F213F8"/>
    <w:rsid w:val="00F2230A"/>
    <w:rsid w:val="00F23EFD"/>
    <w:rsid w:val="00F303F9"/>
    <w:rsid w:val="00F31940"/>
    <w:rsid w:val="00F36A84"/>
    <w:rsid w:val="00F37493"/>
    <w:rsid w:val="00F4129A"/>
    <w:rsid w:val="00F4415B"/>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2112638"/>
    <w:rsid w:val="02255F12"/>
    <w:rsid w:val="023A78F2"/>
    <w:rsid w:val="026F4B92"/>
    <w:rsid w:val="028570BC"/>
    <w:rsid w:val="02A63CBD"/>
    <w:rsid w:val="02F2146B"/>
    <w:rsid w:val="030E0F2F"/>
    <w:rsid w:val="032D4C3C"/>
    <w:rsid w:val="03341E12"/>
    <w:rsid w:val="033610BB"/>
    <w:rsid w:val="03384C6C"/>
    <w:rsid w:val="039F4DE7"/>
    <w:rsid w:val="03B24710"/>
    <w:rsid w:val="03C02245"/>
    <w:rsid w:val="0413506C"/>
    <w:rsid w:val="04E1336F"/>
    <w:rsid w:val="0634736E"/>
    <w:rsid w:val="064E3F99"/>
    <w:rsid w:val="06A620AF"/>
    <w:rsid w:val="06AB3D87"/>
    <w:rsid w:val="06E23D5B"/>
    <w:rsid w:val="070B1E0C"/>
    <w:rsid w:val="072068CA"/>
    <w:rsid w:val="078B5129"/>
    <w:rsid w:val="07B950EB"/>
    <w:rsid w:val="08AF7A71"/>
    <w:rsid w:val="08B65BA0"/>
    <w:rsid w:val="08B97BE0"/>
    <w:rsid w:val="08D76972"/>
    <w:rsid w:val="09BF49D6"/>
    <w:rsid w:val="09CD4DA7"/>
    <w:rsid w:val="09CE1322"/>
    <w:rsid w:val="0A022C9F"/>
    <w:rsid w:val="0A0A7A42"/>
    <w:rsid w:val="0A3D437F"/>
    <w:rsid w:val="0A602BAE"/>
    <w:rsid w:val="0A7E0C16"/>
    <w:rsid w:val="0AED566F"/>
    <w:rsid w:val="0AF85C25"/>
    <w:rsid w:val="0B834DB3"/>
    <w:rsid w:val="0B880DDC"/>
    <w:rsid w:val="0BDD4FCE"/>
    <w:rsid w:val="0BDF2FE4"/>
    <w:rsid w:val="0C45692E"/>
    <w:rsid w:val="0C900964"/>
    <w:rsid w:val="0CA822D1"/>
    <w:rsid w:val="0D6512C3"/>
    <w:rsid w:val="0D7525D2"/>
    <w:rsid w:val="0DD16522"/>
    <w:rsid w:val="0DD57EF9"/>
    <w:rsid w:val="0E1B1D1D"/>
    <w:rsid w:val="0E1B606F"/>
    <w:rsid w:val="0E2C2899"/>
    <w:rsid w:val="0E4F5FC6"/>
    <w:rsid w:val="0E667032"/>
    <w:rsid w:val="0EB900B5"/>
    <w:rsid w:val="0EB9789A"/>
    <w:rsid w:val="0FA24AB1"/>
    <w:rsid w:val="0FE26F84"/>
    <w:rsid w:val="0FF02514"/>
    <w:rsid w:val="1004611A"/>
    <w:rsid w:val="104867F4"/>
    <w:rsid w:val="10936B2D"/>
    <w:rsid w:val="110F4BC4"/>
    <w:rsid w:val="11543B93"/>
    <w:rsid w:val="1232753E"/>
    <w:rsid w:val="12357B2B"/>
    <w:rsid w:val="12463E27"/>
    <w:rsid w:val="129B3C7A"/>
    <w:rsid w:val="12EE6443"/>
    <w:rsid w:val="13044344"/>
    <w:rsid w:val="146224AD"/>
    <w:rsid w:val="14B6549A"/>
    <w:rsid w:val="14EC4504"/>
    <w:rsid w:val="153F0788"/>
    <w:rsid w:val="15627A74"/>
    <w:rsid w:val="157573A2"/>
    <w:rsid w:val="157F2BC8"/>
    <w:rsid w:val="15A62D52"/>
    <w:rsid w:val="16106C9D"/>
    <w:rsid w:val="16166A77"/>
    <w:rsid w:val="16CB4F76"/>
    <w:rsid w:val="16FE4200"/>
    <w:rsid w:val="17023C74"/>
    <w:rsid w:val="17EB2A5E"/>
    <w:rsid w:val="1825589F"/>
    <w:rsid w:val="18C120B6"/>
    <w:rsid w:val="18E847A9"/>
    <w:rsid w:val="19114B67"/>
    <w:rsid w:val="199216F6"/>
    <w:rsid w:val="19EA1FB3"/>
    <w:rsid w:val="1A180929"/>
    <w:rsid w:val="1A667435"/>
    <w:rsid w:val="1ADA11A2"/>
    <w:rsid w:val="1B1827F6"/>
    <w:rsid w:val="1B30243C"/>
    <w:rsid w:val="1B3542D9"/>
    <w:rsid w:val="1B8A06B8"/>
    <w:rsid w:val="1B9D77F3"/>
    <w:rsid w:val="1BA46063"/>
    <w:rsid w:val="1BB263F3"/>
    <w:rsid w:val="1C6C502B"/>
    <w:rsid w:val="1D443B2A"/>
    <w:rsid w:val="1DF444B5"/>
    <w:rsid w:val="1E090932"/>
    <w:rsid w:val="1E1B5654"/>
    <w:rsid w:val="1E412EC2"/>
    <w:rsid w:val="1E6676E7"/>
    <w:rsid w:val="1E78086C"/>
    <w:rsid w:val="1EA41E52"/>
    <w:rsid w:val="1EDF1591"/>
    <w:rsid w:val="1F4E55BD"/>
    <w:rsid w:val="1FA90DBC"/>
    <w:rsid w:val="1FCB2E0B"/>
    <w:rsid w:val="200C1A68"/>
    <w:rsid w:val="20FB7FE8"/>
    <w:rsid w:val="211A239C"/>
    <w:rsid w:val="214D27F0"/>
    <w:rsid w:val="21806FD7"/>
    <w:rsid w:val="21AA46E3"/>
    <w:rsid w:val="21BC61EE"/>
    <w:rsid w:val="22327CF5"/>
    <w:rsid w:val="224D3ABE"/>
    <w:rsid w:val="22631F73"/>
    <w:rsid w:val="22796783"/>
    <w:rsid w:val="22D42817"/>
    <w:rsid w:val="22E04007"/>
    <w:rsid w:val="22E75BBE"/>
    <w:rsid w:val="2316791D"/>
    <w:rsid w:val="23491228"/>
    <w:rsid w:val="23730FED"/>
    <w:rsid w:val="23D6191B"/>
    <w:rsid w:val="242C2E65"/>
    <w:rsid w:val="249B3FDD"/>
    <w:rsid w:val="24BE6C71"/>
    <w:rsid w:val="2584638E"/>
    <w:rsid w:val="25FE4A36"/>
    <w:rsid w:val="2667271B"/>
    <w:rsid w:val="26997A78"/>
    <w:rsid w:val="27126431"/>
    <w:rsid w:val="2765530E"/>
    <w:rsid w:val="27C55906"/>
    <w:rsid w:val="27D37FA0"/>
    <w:rsid w:val="280413B2"/>
    <w:rsid w:val="28263407"/>
    <w:rsid w:val="28816B4D"/>
    <w:rsid w:val="28D17380"/>
    <w:rsid w:val="28F26612"/>
    <w:rsid w:val="29966680"/>
    <w:rsid w:val="29D26FC3"/>
    <w:rsid w:val="2A183DA3"/>
    <w:rsid w:val="2A5C5121"/>
    <w:rsid w:val="2A6B428D"/>
    <w:rsid w:val="2A756153"/>
    <w:rsid w:val="2AD85E81"/>
    <w:rsid w:val="2B146C21"/>
    <w:rsid w:val="2B6447CB"/>
    <w:rsid w:val="2BA0233A"/>
    <w:rsid w:val="2BE9230D"/>
    <w:rsid w:val="2C034F23"/>
    <w:rsid w:val="2C1E64A6"/>
    <w:rsid w:val="2C66481F"/>
    <w:rsid w:val="2C6A2C7C"/>
    <w:rsid w:val="2C6C66D2"/>
    <w:rsid w:val="2C986FC4"/>
    <w:rsid w:val="2D14205D"/>
    <w:rsid w:val="2D324F98"/>
    <w:rsid w:val="2D6C6360"/>
    <w:rsid w:val="2D81545C"/>
    <w:rsid w:val="2E322CF8"/>
    <w:rsid w:val="2E5E144C"/>
    <w:rsid w:val="2E6D5F6E"/>
    <w:rsid w:val="2EE97167"/>
    <w:rsid w:val="2F6279EB"/>
    <w:rsid w:val="2F6F2FC5"/>
    <w:rsid w:val="2FCB1710"/>
    <w:rsid w:val="2FEA5D2B"/>
    <w:rsid w:val="2FFA58B5"/>
    <w:rsid w:val="2FFD0C69"/>
    <w:rsid w:val="306E45F0"/>
    <w:rsid w:val="30A9734C"/>
    <w:rsid w:val="31105E9C"/>
    <w:rsid w:val="31606881"/>
    <w:rsid w:val="31BA6503"/>
    <w:rsid w:val="31CF4868"/>
    <w:rsid w:val="31DA1150"/>
    <w:rsid w:val="3282507D"/>
    <w:rsid w:val="32AC4B58"/>
    <w:rsid w:val="32B442D8"/>
    <w:rsid w:val="32F31D10"/>
    <w:rsid w:val="33BA1CDA"/>
    <w:rsid w:val="33C90C38"/>
    <w:rsid w:val="341800BB"/>
    <w:rsid w:val="341A60F9"/>
    <w:rsid w:val="3457303D"/>
    <w:rsid w:val="346A19FF"/>
    <w:rsid w:val="34776684"/>
    <w:rsid w:val="34862C5A"/>
    <w:rsid w:val="34884B40"/>
    <w:rsid w:val="34AD42F2"/>
    <w:rsid w:val="34B6049A"/>
    <w:rsid w:val="34DD05B3"/>
    <w:rsid w:val="35A95BA5"/>
    <w:rsid w:val="35C11FD8"/>
    <w:rsid w:val="35FD2A7C"/>
    <w:rsid w:val="36212C76"/>
    <w:rsid w:val="362317E5"/>
    <w:rsid w:val="362923C3"/>
    <w:rsid w:val="364D741D"/>
    <w:rsid w:val="36646FC1"/>
    <w:rsid w:val="36826808"/>
    <w:rsid w:val="36AC1227"/>
    <w:rsid w:val="36DD47F9"/>
    <w:rsid w:val="36F07328"/>
    <w:rsid w:val="38735D7C"/>
    <w:rsid w:val="38A76441"/>
    <w:rsid w:val="38CB636C"/>
    <w:rsid w:val="38EF5CB7"/>
    <w:rsid w:val="39255DD3"/>
    <w:rsid w:val="39714989"/>
    <w:rsid w:val="398E5A89"/>
    <w:rsid w:val="39B41166"/>
    <w:rsid w:val="39F66419"/>
    <w:rsid w:val="3A285E3D"/>
    <w:rsid w:val="3A7C5BE9"/>
    <w:rsid w:val="3AA57A86"/>
    <w:rsid w:val="3B0840B4"/>
    <w:rsid w:val="3B0C535F"/>
    <w:rsid w:val="3B19181D"/>
    <w:rsid w:val="3BF61CCE"/>
    <w:rsid w:val="3C3C06C1"/>
    <w:rsid w:val="3C3F6231"/>
    <w:rsid w:val="3C98587E"/>
    <w:rsid w:val="3CFD69AD"/>
    <w:rsid w:val="3D592D56"/>
    <w:rsid w:val="3D836840"/>
    <w:rsid w:val="3D8B26D3"/>
    <w:rsid w:val="3DAD1B43"/>
    <w:rsid w:val="3DF6651B"/>
    <w:rsid w:val="3DFA6BBC"/>
    <w:rsid w:val="3E955E6A"/>
    <w:rsid w:val="3EED1544"/>
    <w:rsid w:val="3F5551C6"/>
    <w:rsid w:val="3FEA7385"/>
    <w:rsid w:val="401C7F34"/>
    <w:rsid w:val="40771DD6"/>
    <w:rsid w:val="40BA3FEA"/>
    <w:rsid w:val="40D42FF9"/>
    <w:rsid w:val="40F57CBC"/>
    <w:rsid w:val="410152AF"/>
    <w:rsid w:val="41956309"/>
    <w:rsid w:val="423068B7"/>
    <w:rsid w:val="426A1D99"/>
    <w:rsid w:val="42C44841"/>
    <w:rsid w:val="42D04517"/>
    <w:rsid w:val="42EE5E77"/>
    <w:rsid w:val="42F06AF2"/>
    <w:rsid w:val="434925F3"/>
    <w:rsid w:val="43D76E5C"/>
    <w:rsid w:val="443A713A"/>
    <w:rsid w:val="44D13D54"/>
    <w:rsid w:val="45276E44"/>
    <w:rsid w:val="45952CF5"/>
    <w:rsid w:val="45C27765"/>
    <w:rsid w:val="462A1FD4"/>
    <w:rsid w:val="463C233D"/>
    <w:rsid w:val="46464F5C"/>
    <w:rsid w:val="46691F6C"/>
    <w:rsid w:val="46840388"/>
    <w:rsid w:val="468A5F99"/>
    <w:rsid w:val="46BF0B05"/>
    <w:rsid w:val="46DB78EB"/>
    <w:rsid w:val="46F43E7E"/>
    <w:rsid w:val="4742035A"/>
    <w:rsid w:val="47424606"/>
    <w:rsid w:val="4776479F"/>
    <w:rsid w:val="47BB6F03"/>
    <w:rsid w:val="47D21CB3"/>
    <w:rsid w:val="485D1CCB"/>
    <w:rsid w:val="486D258D"/>
    <w:rsid w:val="48D2094A"/>
    <w:rsid w:val="498B259D"/>
    <w:rsid w:val="4993723C"/>
    <w:rsid w:val="49CA3A28"/>
    <w:rsid w:val="4A224299"/>
    <w:rsid w:val="4ABC33CF"/>
    <w:rsid w:val="4AC03758"/>
    <w:rsid w:val="4AC1543C"/>
    <w:rsid w:val="4ACC1B4F"/>
    <w:rsid w:val="4AEB47D1"/>
    <w:rsid w:val="4B10509F"/>
    <w:rsid w:val="4B785995"/>
    <w:rsid w:val="4BB3364E"/>
    <w:rsid w:val="4BFC3286"/>
    <w:rsid w:val="4C0D15E0"/>
    <w:rsid w:val="4C17017A"/>
    <w:rsid w:val="4C243241"/>
    <w:rsid w:val="4CEF5093"/>
    <w:rsid w:val="4CF43C9B"/>
    <w:rsid w:val="4D1B1650"/>
    <w:rsid w:val="4D285144"/>
    <w:rsid w:val="4D5654C8"/>
    <w:rsid w:val="4DD673B3"/>
    <w:rsid w:val="4DE411A2"/>
    <w:rsid w:val="4DFC428B"/>
    <w:rsid w:val="4E942FC2"/>
    <w:rsid w:val="4EA17087"/>
    <w:rsid w:val="4EA7132F"/>
    <w:rsid w:val="4ECF6142"/>
    <w:rsid w:val="4F8768BF"/>
    <w:rsid w:val="5012461E"/>
    <w:rsid w:val="501627E7"/>
    <w:rsid w:val="50212445"/>
    <w:rsid w:val="506313BF"/>
    <w:rsid w:val="50743CE2"/>
    <w:rsid w:val="507A3064"/>
    <w:rsid w:val="5086703B"/>
    <w:rsid w:val="50E82008"/>
    <w:rsid w:val="51345934"/>
    <w:rsid w:val="51464B82"/>
    <w:rsid w:val="51B90F63"/>
    <w:rsid w:val="52197B59"/>
    <w:rsid w:val="521E3C5C"/>
    <w:rsid w:val="521F5A99"/>
    <w:rsid w:val="52E00B37"/>
    <w:rsid w:val="53607DFF"/>
    <w:rsid w:val="53F60BEB"/>
    <w:rsid w:val="544422F7"/>
    <w:rsid w:val="545F58C5"/>
    <w:rsid w:val="54EB50DD"/>
    <w:rsid w:val="54F044E3"/>
    <w:rsid w:val="55685BDF"/>
    <w:rsid w:val="55CB67A9"/>
    <w:rsid w:val="55DB4B75"/>
    <w:rsid w:val="565E1940"/>
    <w:rsid w:val="566435FB"/>
    <w:rsid w:val="56901608"/>
    <w:rsid w:val="57084CD4"/>
    <w:rsid w:val="570C7AF3"/>
    <w:rsid w:val="5712164D"/>
    <w:rsid w:val="57443052"/>
    <w:rsid w:val="579B15F5"/>
    <w:rsid w:val="57D3765D"/>
    <w:rsid w:val="582B6489"/>
    <w:rsid w:val="58692D88"/>
    <w:rsid w:val="586F591C"/>
    <w:rsid w:val="58B72C6C"/>
    <w:rsid w:val="58DE104D"/>
    <w:rsid w:val="597C2F89"/>
    <w:rsid w:val="59A55BDA"/>
    <w:rsid w:val="5A502E87"/>
    <w:rsid w:val="5A830638"/>
    <w:rsid w:val="5A935D0A"/>
    <w:rsid w:val="5BBE02A7"/>
    <w:rsid w:val="5C07230B"/>
    <w:rsid w:val="5C416DCA"/>
    <w:rsid w:val="5C767FAF"/>
    <w:rsid w:val="5CA53ADD"/>
    <w:rsid w:val="5CB8194A"/>
    <w:rsid w:val="5CBF7DC6"/>
    <w:rsid w:val="5CE5238F"/>
    <w:rsid w:val="5D474325"/>
    <w:rsid w:val="5D541AF7"/>
    <w:rsid w:val="5DA415ED"/>
    <w:rsid w:val="5DF7132D"/>
    <w:rsid w:val="5E6E7EB2"/>
    <w:rsid w:val="5E7A7584"/>
    <w:rsid w:val="5F341829"/>
    <w:rsid w:val="5F5D22B1"/>
    <w:rsid w:val="5F73535F"/>
    <w:rsid w:val="5F97438D"/>
    <w:rsid w:val="5FD14CC6"/>
    <w:rsid w:val="60317D6C"/>
    <w:rsid w:val="605E5CE5"/>
    <w:rsid w:val="60AD6D48"/>
    <w:rsid w:val="613E3325"/>
    <w:rsid w:val="61420FCB"/>
    <w:rsid w:val="614D1375"/>
    <w:rsid w:val="61D768A0"/>
    <w:rsid w:val="61DA044E"/>
    <w:rsid w:val="61F12975"/>
    <w:rsid w:val="623A48E5"/>
    <w:rsid w:val="62865E6F"/>
    <w:rsid w:val="631F0803"/>
    <w:rsid w:val="635F6600"/>
    <w:rsid w:val="63C5546F"/>
    <w:rsid w:val="64241896"/>
    <w:rsid w:val="64451FBA"/>
    <w:rsid w:val="64BE6995"/>
    <w:rsid w:val="650D35D0"/>
    <w:rsid w:val="65216A9B"/>
    <w:rsid w:val="65854506"/>
    <w:rsid w:val="661E52D7"/>
    <w:rsid w:val="67206AF9"/>
    <w:rsid w:val="672B3795"/>
    <w:rsid w:val="6775536A"/>
    <w:rsid w:val="67D913E0"/>
    <w:rsid w:val="67EC5873"/>
    <w:rsid w:val="681B37D6"/>
    <w:rsid w:val="688A0353"/>
    <w:rsid w:val="68B10E53"/>
    <w:rsid w:val="695253E1"/>
    <w:rsid w:val="6A065A01"/>
    <w:rsid w:val="6A3A2145"/>
    <w:rsid w:val="6A6537C9"/>
    <w:rsid w:val="6AA42622"/>
    <w:rsid w:val="6AF47FDE"/>
    <w:rsid w:val="6B3C402C"/>
    <w:rsid w:val="6BB132F2"/>
    <w:rsid w:val="6BBD592E"/>
    <w:rsid w:val="6BDE3E09"/>
    <w:rsid w:val="6BE7047C"/>
    <w:rsid w:val="6C206F14"/>
    <w:rsid w:val="6C327322"/>
    <w:rsid w:val="6C9F2CAD"/>
    <w:rsid w:val="6CDD17FE"/>
    <w:rsid w:val="6D071AED"/>
    <w:rsid w:val="6D164B52"/>
    <w:rsid w:val="6DD576B7"/>
    <w:rsid w:val="6E0A1AAC"/>
    <w:rsid w:val="6E56179B"/>
    <w:rsid w:val="6EA02FC2"/>
    <w:rsid w:val="6F5E7FD7"/>
    <w:rsid w:val="6F6725A1"/>
    <w:rsid w:val="6F9450C5"/>
    <w:rsid w:val="6FAB4937"/>
    <w:rsid w:val="700162C8"/>
    <w:rsid w:val="70191388"/>
    <w:rsid w:val="703B5CA2"/>
    <w:rsid w:val="70457A33"/>
    <w:rsid w:val="7088578C"/>
    <w:rsid w:val="715F728C"/>
    <w:rsid w:val="717F2C74"/>
    <w:rsid w:val="71C92AC3"/>
    <w:rsid w:val="71D14AE7"/>
    <w:rsid w:val="71E27C1C"/>
    <w:rsid w:val="71F506CC"/>
    <w:rsid w:val="72216668"/>
    <w:rsid w:val="725E2B21"/>
    <w:rsid w:val="726567F7"/>
    <w:rsid w:val="728E55D2"/>
    <w:rsid w:val="72F87E63"/>
    <w:rsid w:val="72FF3DF4"/>
    <w:rsid w:val="731D7968"/>
    <w:rsid w:val="738E0553"/>
    <w:rsid w:val="73910A69"/>
    <w:rsid w:val="73A13844"/>
    <w:rsid w:val="73B55560"/>
    <w:rsid w:val="741C0FD4"/>
    <w:rsid w:val="74654AFF"/>
    <w:rsid w:val="74BF3CFA"/>
    <w:rsid w:val="74C402A8"/>
    <w:rsid w:val="74D220A1"/>
    <w:rsid w:val="74E107ED"/>
    <w:rsid w:val="751057B6"/>
    <w:rsid w:val="7549646E"/>
    <w:rsid w:val="7552608B"/>
    <w:rsid w:val="755A5C74"/>
    <w:rsid w:val="75621C36"/>
    <w:rsid w:val="75792FC4"/>
    <w:rsid w:val="75C15637"/>
    <w:rsid w:val="75EE004F"/>
    <w:rsid w:val="76016D48"/>
    <w:rsid w:val="76625CE4"/>
    <w:rsid w:val="767F5DE5"/>
    <w:rsid w:val="76D8451E"/>
    <w:rsid w:val="76EA1C20"/>
    <w:rsid w:val="77FF5793"/>
    <w:rsid w:val="781F6A08"/>
    <w:rsid w:val="782F601C"/>
    <w:rsid w:val="784F6812"/>
    <w:rsid w:val="78594DE2"/>
    <w:rsid w:val="78F03C5A"/>
    <w:rsid w:val="792075BA"/>
    <w:rsid w:val="79976069"/>
    <w:rsid w:val="79AD7BD3"/>
    <w:rsid w:val="7A0E6B03"/>
    <w:rsid w:val="7A513849"/>
    <w:rsid w:val="7A74428D"/>
    <w:rsid w:val="7AD60572"/>
    <w:rsid w:val="7B7D3FCC"/>
    <w:rsid w:val="7BAE3CAE"/>
    <w:rsid w:val="7BF45FB4"/>
    <w:rsid w:val="7C021AEB"/>
    <w:rsid w:val="7C0E1B46"/>
    <w:rsid w:val="7C1E5310"/>
    <w:rsid w:val="7C41777A"/>
    <w:rsid w:val="7C660019"/>
    <w:rsid w:val="7C6F6D3B"/>
    <w:rsid w:val="7CD02229"/>
    <w:rsid w:val="7D0F25A3"/>
    <w:rsid w:val="7D875868"/>
    <w:rsid w:val="7D884A1D"/>
    <w:rsid w:val="7DE15301"/>
    <w:rsid w:val="7E087519"/>
    <w:rsid w:val="7EA06002"/>
    <w:rsid w:val="7EF0454C"/>
    <w:rsid w:val="7EF55CC7"/>
    <w:rsid w:val="7F2E3ABD"/>
    <w:rsid w:val="7F9352EC"/>
    <w:rsid w:val="7FCB4DEC"/>
    <w:rsid w:val="7FF003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37"/>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9"/>
    <w:qFormat/>
    <w:uiPriority w:val="0"/>
    <w:pPr>
      <w:jc w:val="left"/>
    </w:pPr>
  </w:style>
  <w:style w:type="paragraph" w:styleId="5">
    <w:name w:val="Body Text"/>
    <w:basedOn w:val="1"/>
    <w:qFormat/>
    <w:uiPriority w:val="0"/>
    <w:rPr>
      <w:b/>
      <w:bCs/>
      <w:sz w:val="28"/>
    </w:rPr>
  </w:style>
  <w:style w:type="paragraph" w:styleId="6">
    <w:name w:val="Body Text Indent"/>
    <w:basedOn w:val="1"/>
    <w:qFormat/>
    <w:uiPriority w:val="0"/>
    <w:pPr>
      <w:ind w:left="180"/>
    </w:pPr>
    <w:rPr>
      <w:sz w:val="28"/>
      <w:szCs w:val="20"/>
    </w:rPr>
  </w:style>
  <w:style w:type="paragraph" w:styleId="7">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8">
    <w:name w:val="Plain Text"/>
    <w:basedOn w:val="1"/>
    <w:qFormat/>
    <w:uiPriority w:val="0"/>
    <w:rPr>
      <w:rFonts w:ascii="宋体" w:hAnsi="Courier New"/>
      <w:szCs w:val="20"/>
    </w:rPr>
  </w:style>
  <w:style w:type="paragraph" w:styleId="9">
    <w:name w:val="Body Text Indent 2"/>
    <w:basedOn w:val="1"/>
    <w:qFormat/>
    <w:uiPriority w:val="0"/>
    <w:pPr>
      <w:ind w:left="570"/>
    </w:pPr>
    <w:rPr>
      <w:sz w:val="28"/>
      <w:szCs w:val="20"/>
    </w:r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qFormat/>
    <w:uiPriority w:val="0"/>
    <w:pPr>
      <w:ind w:firstLine="570"/>
    </w:pPr>
    <w:rPr>
      <w:sz w:val="28"/>
      <w:szCs w:val="20"/>
    </w:rPr>
  </w:style>
  <w:style w:type="paragraph" w:styleId="14">
    <w:name w:val="Body Text 2"/>
    <w:basedOn w:val="1"/>
    <w:qFormat/>
    <w:uiPriority w:val="0"/>
    <w:rPr>
      <w:sz w:val="28"/>
      <w:szCs w:val="20"/>
    </w:rPr>
  </w:style>
  <w:style w:type="paragraph" w:styleId="15">
    <w:name w:val="index 1"/>
    <w:basedOn w:val="1"/>
    <w:next w:val="1"/>
    <w:semiHidden/>
    <w:qFormat/>
    <w:uiPriority w:val="0"/>
    <w:rPr>
      <w:szCs w:val="20"/>
    </w:rPr>
  </w:style>
  <w:style w:type="paragraph" w:styleId="16">
    <w:name w:val="annotation subject"/>
    <w:basedOn w:val="4"/>
    <w:next w:val="4"/>
    <w:link w:val="40"/>
    <w:qFormat/>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page number"/>
    <w:basedOn w:val="19"/>
    <w:qFormat/>
    <w:uiPriority w:val="0"/>
  </w:style>
  <w:style w:type="character" w:styleId="21">
    <w:name w:val="Hyperlink"/>
    <w:basedOn w:val="19"/>
    <w:qFormat/>
    <w:uiPriority w:val="0"/>
    <w:rPr>
      <w:color w:val="0000FF" w:themeColor="hyperlink"/>
      <w:u w:val="single"/>
    </w:rPr>
  </w:style>
  <w:style w:type="character" w:styleId="22">
    <w:name w:val="annotation reference"/>
    <w:basedOn w:val="19"/>
    <w:qFormat/>
    <w:uiPriority w:val="0"/>
    <w:rPr>
      <w:sz w:val="21"/>
      <w:szCs w:val="21"/>
    </w:rPr>
  </w:style>
  <w:style w:type="paragraph" w:customStyle="1" w:styleId="23">
    <w:name w:val="默认段落字体 Para Char"/>
    <w:basedOn w:val="1"/>
    <w:qFormat/>
    <w:uiPriority w:val="0"/>
    <w:pPr>
      <w:tabs>
        <w:tab w:val="left" w:pos="900"/>
      </w:tabs>
      <w:ind w:left="900" w:hanging="420"/>
    </w:pPr>
    <w:rPr>
      <w:sz w:val="28"/>
      <w:szCs w:val="20"/>
    </w:rPr>
  </w:style>
  <w:style w:type="character" w:customStyle="1" w:styleId="24">
    <w:name w:val="方案正文 Char"/>
    <w:basedOn w:val="19"/>
    <w:link w:val="25"/>
    <w:qFormat/>
    <w:uiPriority w:val="0"/>
    <w:rPr>
      <w:rFonts w:ascii="宋体" w:hAnsi="宋体" w:eastAsia="宋体"/>
      <w:kern w:val="2"/>
      <w:sz w:val="24"/>
      <w:lang w:val="en-US" w:eastAsia="zh-CN" w:bidi="ar-SA"/>
    </w:rPr>
  </w:style>
  <w:style w:type="paragraph" w:customStyle="1" w:styleId="25">
    <w:name w:val="方案正文"/>
    <w:link w:val="24"/>
    <w:qFormat/>
    <w:uiPriority w:val="0"/>
    <w:pPr>
      <w:spacing w:line="360" w:lineRule="auto"/>
      <w:jc w:val="both"/>
    </w:pPr>
    <w:rPr>
      <w:rFonts w:ascii="宋体" w:hAnsi="宋体" w:eastAsia="宋体" w:cs="Times New Roman"/>
      <w:kern w:val="2"/>
      <w:sz w:val="24"/>
      <w:lang w:val="en-US" w:eastAsia="zh-CN" w:bidi="ar-SA"/>
    </w:rPr>
  </w:style>
  <w:style w:type="paragraph" w:customStyle="1" w:styleId="26">
    <w:name w:val="Char Char Char Char"/>
    <w:basedOn w:val="1"/>
    <w:qFormat/>
    <w:uiPriority w:val="0"/>
    <w:rPr>
      <w:rFonts w:ascii="仿宋_GB2312" w:eastAsia="仿宋_GB2312"/>
      <w:b/>
      <w:sz w:val="32"/>
      <w:szCs w:val="32"/>
    </w:rPr>
  </w:style>
  <w:style w:type="paragraph" w:customStyle="1" w:styleId="27">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28">
    <w:name w:val="居中"/>
    <w:basedOn w:val="1"/>
    <w:qFormat/>
    <w:uiPriority w:val="0"/>
    <w:pPr>
      <w:spacing w:line="440" w:lineRule="exact"/>
      <w:jc w:val="center"/>
    </w:pPr>
    <w:rPr>
      <w:rFonts w:eastAsia="仿宋_GB2312" w:cs="宋体"/>
      <w:spacing w:val="6"/>
      <w:kern w:val="0"/>
      <w:szCs w:val="20"/>
    </w:rPr>
  </w:style>
  <w:style w:type="paragraph" w:customStyle="1" w:styleId="29">
    <w:name w:val="第三级"/>
    <w:basedOn w:val="3"/>
    <w:next w:val="1"/>
    <w:link w:val="30"/>
    <w:qFormat/>
    <w:uiPriority w:val="0"/>
    <w:pPr>
      <w:spacing w:before="0" w:after="0" w:line="440" w:lineRule="exact"/>
      <w:jc w:val="left"/>
    </w:pPr>
    <w:rPr>
      <w:rFonts w:eastAsia="仿宋_GB2312" w:cs="宋体"/>
      <w:b w:val="0"/>
      <w:bCs w:val="0"/>
      <w:spacing w:val="6"/>
      <w:kern w:val="0"/>
      <w:sz w:val="28"/>
      <w:szCs w:val="20"/>
    </w:rPr>
  </w:style>
  <w:style w:type="character" w:customStyle="1" w:styleId="30">
    <w:name w:val="第三级 Char"/>
    <w:basedOn w:val="19"/>
    <w:link w:val="29"/>
    <w:qFormat/>
    <w:uiPriority w:val="0"/>
    <w:rPr>
      <w:rFonts w:eastAsia="仿宋_GB2312" w:cs="宋体"/>
      <w:spacing w:val="6"/>
      <w:sz w:val="28"/>
      <w:lang w:val="en-US" w:eastAsia="zh-CN" w:bidi="ar-SA"/>
    </w:rPr>
  </w:style>
  <w:style w:type="character" w:customStyle="1" w:styleId="31">
    <w:name w:val="vnews1"/>
    <w:basedOn w:val="19"/>
    <w:qFormat/>
    <w:uiPriority w:val="0"/>
    <w:rPr>
      <w:sz w:val="28"/>
      <w:szCs w:val="28"/>
    </w:rPr>
  </w:style>
  <w:style w:type="paragraph" w:customStyle="1" w:styleId="32">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3">
    <w:name w:val="样式 正文文本 Char"/>
    <w:basedOn w:val="19"/>
    <w:link w:val="34"/>
    <w:qFormat/>
    <w:uiPriority w:val="0"/>
    <w:rPr>
      <w:rFonts w:ascii="Arial" w:hAnsi="Arial" w:eastAsia="宋体"/>
      <w:color w:val="000000"/>
      <w:kern w:val="2"/>
      <w:sz w:val="21"/>
      <w:lang w:val="en-US" w:eastAsia="zh-CN" w:bidi="ar-SA"/>
    </w:rPr>
  </w:style>
  <w:style w:type="paragraph" w:customStyle="1" w:styleId="34">
    <w:name w:val="样式 正文文本"/>
    <w:basedOn w:val="1"/>
    <w:link w:val="33"/>
    <w:qFormat/>
    <w:uiPriority w:val="0"/>
    <w:pPr>
      <w:adjustRightInd w:val="0"/>
      <w:snapToGrid w:val="0"/>
      <w:spacing w:line="400" w:lineRule="exact"/>
      <w:ind w:firstLine="200" w:firstLineChars="200"/>
    </w:pPr>
    <w:rPr>
      <w:rFonts w:ascii="Arial" w:hAnsi="Arial"/>
      <w:color w:val="000000"/>
      <w:szCs w:val="20"/>
    </w:rPr>
  </w:style>
  <w:style w:type="paragraph" w:customStyle="1" w:styleId="35">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6">
    <w:name w:val="1.1.1 (文字)"/>
    <w:basedOn w:val="1"/>
    <w:qFormat/>
    <w:uiPriority w:val="0"/>
    <w:pPr>
      <w:spacing w:beforeLines="50" w:afterLines="50" w:line="360" w:lineRule="auto"/>
      <w:ind w:firstLine="200" w:firstLineChars="200"/>
      <w:jc w:val="left"/>
      <w:outlineLvl w:val="3"/>
    </w:pPr>
    <w:rPr>
      <w:sz w:val="24"/>
    </w:rPr>
  </w:style>
  <w:style w:type="character" w:customStyle="1" w:styleId="37">
    <w:name w:val="标题 2 Char"/>
    <w:basedOn w:val="19"/>
    <w:link w:val="2"/>
    <w:semiHidden/>
    <w:qFormat/>
    <w:uiPriority w:val="0"/>
    <w:rPr>
      <w:rFonts w:asciiTheme="majorHAnsi" w:hAnsiTheme="majorHAnsi" w:eastAsiaTheme="majorEastAsia" w:cstheme="majorBidi"/>
      <w:b/>
      <w:bCs/>
      <w:kern w:val="2"/>
      <w:sz w:val="32"/>
      <w:szCs w:val="32"/>
    </w:rPr>
  </w:style>
  <w:style w:type="paragraph" w:styleId="38">
    <w:name w:val="List Paragraph"/>
    <w:basedOn w:val="1"/>
    <w:qFormat/>
    <w:uiPriority w:val="34"/>
    <w:pPr>
      <w:ind w:firstLine="420" w:firstLineChars="200"/>
    </w:pPr>
  </w:style>
  <w:style w:type="character" w:customStyle="1" w:styleId="39">
    <w:name w:val="批注文字 Char"/>
    <w:basedOn w:val="19"/>
    <w:link w:val="4"/>
    <w:qFormat/>
    <w:uiPriority w:val="0"/>
    <w:rPr>
      <w:kern w:val="2"/>
      <w:sz w:val="21"/>
      <w:szCs w:val="24"/>
    </w:rPr>
  </w:style>
  <w:style w:type="character" w:customStyle="1" w:styleId="40">
    <w:name w:val="批注主题 Char"/>
    <w:basedOn w:val="39"/>
    <w:link w:val="16"/>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4A24F9-9E62-4998-9F68-8AE2969F6589}">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12</Pages>
  <Words>833</Words>
  <Characters>4754</Characters>
  <Lines>39</Lines>
  <Paragraphs>11</Paragraphs>
  <TotalTime>0</TotalTime>
  <ScaleCrop>false</ScaleCrop>
  <LinksUpToDate>false</LinksUpToDate>
  <CharactersWithSpaces>5576</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2019-03-14T03:22:00Z</dcterms:created>
  <dc:creator>番茄花园</dc:creator>
  <cp:lastModifiedBy>MyPC</cp:lastModifiedBy>
  <cp:lastPrinted>2020-07-24T02:17:00Z</cp:lastPrinted>
  <dcterms:modified xsi:type="dcterms:W3CDTF">2020-07-31T07:27:07Z</dcterms:modified>
  <dc:title>慈溪市科博文化中心项目</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